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729" w14:textId="72A2309B" w:rsidR="00654F28" w:rsidRPr="007C7B20" w:rsidRDefault="008350B2" w:rsidP="00654F28">
      <w:pPr>
        <w:pBdr>
          <w:top w:val="single" w:sz="4" w:space="1" w:color="auto"/>
        </w:pBdr>
        <w:spacing w:before="120" w:after="120"/>
        <w:jc w:val="both"/>
        <w:rPr>
          <w:rFonts w:ascii="Calibri" w:hAnsi="Calibri"/>
          <w:b/>
          <w:sz w:val="22"/>
        </w:rPr>
      </w:pPr>
      <w:r>
        <w:rPr>
          <w:b/>
          <w:noProof/>
          <w:position w:val="-32"/>
          <w:sz w:val="28"/>
        </w:rPr>
        <w:drawing>
          <wp:anchor distT="0" distB="0" distL="114300" distR="114300" simplePos="0" relativeHeight="251658240" behindDoc="0" locked="0" layoutInCell="1" allowOverlap="1" wp14:anchorId="532F9395" wp14:editId="25209009">
            <wp:simplePos x="0" y="0"/>
            <wp:positionH relativeFrom="margin">
              <wp:posOffset>4419600</wp:posOffset>
            </wp:positionH>
            <wp:positionV relativeFrom="paragraph">
              <wp:posOffset>276225</wp:posOffset>
            </wp:positionV>
            <wp:extent cx="1161415" cy="521970"/>
            <wp:effectExtent l="0" t="0" r="635" b="0"/>
            <wp:wrapThrough wrapText="bothSides">
              <wp:wrapPolygon edited="0">
                <wp:start x="0" y="0"/>
                <wp:lineTo x="0" y="20496"/>
                <wp:lineTo x="21258" y="20496"/>
                <wp:lineTo x="21258" y="0"/>
                <wp:lineTo x="0" y="0"/>
              </wp:wrapPolygon>
            </wp:wrapThrough>
            <wp:docPr id="6" name="Image 6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picture containing logo  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8C72A" w14:textId="0A1EBAED" w:rsidR="00654F28" w:rsidRPr="004730C4" w:rsidRDefault="00654F28" w:rsidP="002C05C5">
      <w:pPr>
        <w:rPr>
          <w:rFonts w:ascii="Arial" w:hAnsi="Arial" w:cs="Arial"/>
          <w:b/>
          <w:szCs w:val="24"/>
        </w:rPr>
      </w:pPr>
      <w:r w:rsidRPr="004730C4">
        <w:rPr>
          <w:rFonts w:ascii="Arial" w:hAnsi="Arial" w:cs="Arial"/>
          <w:b/>
          <w:szCs w:val="24"/>
        </w:rPr>
        <w:t xml:space="preserve">Job description: </w:t>
      </w:r>
      <w:r w:rsidR="00FF0DA4">
        <w:rPr>
          <w:rFonts w:ascii="Arial" w:hAnsi="Arial" w:cs="Arial"/>
          <w:b/>
          <w:szCs w:val="24"/>
        </w:rPr>
        <w:t>Careers Advisor</w:t>
      </w:r>
    </w:p>
    <w:p w14:paraId="5470FEDA" w14:textId="77777777" w:rsidR="008350B2" w:rsidRPr="008350B2" w:rsidRDefault="008350B2" w:rsidP="002C05C5">
      <w:pPr>
        <w:rPr>
          <w:rFonts w:ascii="Arial" w:hAnsi="Arial" w:cs="Arial"/>
          <w:b/>
          <w:sz w:val="22"/>
          <w:szCs w:val="22"/>
        </w:rPr>
      </w:pPr>
    </w:p>
    <w:p w14:paraId="72E8C72B" w14:textId="77777777" w:rsidR="00654F28" w:rsidRPr="008350B2" w:rsidRDefault="00654F28" w:rsidP="00654F28">
      <w:pPr>
        <w:tabs>
          <w:tab w:val="left" w:pos="540"/>
          <w:tab w:val="left" w:pos="3600"/>
          <w:tab w:val="left" w:pos="6300"/>
        </w:tabs>
        <w:jc w:val="both"/>
        <w:rPr>
          <w:rFonts w:ascii="Arial" w:hAnsi="Arial" w:cs="Arial"/>
          <w:sz w:val="22"/>
          <w:szCs w:val="22"/>
        </w:rPr>
      </w:pPr>
    </w:p>
    <w:p w14:paraId="72E8C72C" w14:textId="77777777" w:rsidR="00654F28" w:rsidRPr="008350B2" w:rsidRDefault="00654F28" w:rsidP="00654F28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2E8C72D" w14:textId="42F480CE" w:rsidR="00654F28" w:rsidRPr="008350B2" w:rsidRDefault="09A33109" w:rsidP="098476AC">
      <w:pPr>
        <w:tabs>
          <w:tab w:val="left" w:pos="2280"/>
        </w:tabs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98476AC">
        <w:rPr>
          <w:rFonts w:ascii="Arial" w:hAnsi="Arial" w:cs="Arial"/>
          <w:b/>
          <w:bCs/>
          <w:sz w:val="22"/>
          <w:szCs w:val="22"/>
        </w:rPr>
        <w:t>Salary Range</w:t>
      </w:r>
      <w:r w:rsidRPr="098476AC">
        <w:rPr>
          <w:rFonts w:ascii="Arial" w:hAnsi="Arial" w:cs="Arial"/>
          <w:sz w:val="22"/>
          <w:szCs w:val="22"/>
        </w:rPr>
        <w:t>:</w:t>
      </w:r>
    </w:p>
    <w:p w14:paraId="72E8C72E" w14:textId="6C18E73B" w:rsidR="00654F28" w:rsidRPr="002C05C5" w:rsidRDefault="00654F28" w:rsidP="45050956">
      <w:pPr>
        <w:tabs>
          <w:tab w:val="left" w:pos="228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45050956">
        <w:rPr>
          <w:rFonts w:ascii="Arial" w:hAnsi="Arial" w:cs="Arial"/>
          <w:b/>
          <w:bCs/>
          <w:sz w:val="22"/>
          <w:szCs w:val="22"/>
        </w:rPr>
        <w:t>Responsible to</w:t>
      </w:r>
      <w:r w:rsidRPr="45050956">
        <w:rPr>
          <w:rFonts w:ascii="Arial" w:hAnsi="Arial" w:cs="Arial"/>
          <w:sz w:val="22"/>
          <w:szCs w:val="22"/>
        </w:rPr>
        <w:t>:</w:t>
      </w:r>
      <w:r>
        <w:tab/>
      </w:r>
    </w:p>
    <w:p w14:paraId="72E8C72F" w14:textId="36D98EC9" w:rsidR="00654F28" w:rsidRPr="002C05C5" w:rsidRDefault="00654F28" w:rsidP="00654F28">
      <w:pPr>
        <w:tabs>
          <w:tab w:val="left" w:pos="2280"/>
        </w:tabs>
        <w:ind w:left="2280" w:hanging="2280"/>
        <w:jc w:val="both"/>
        <w:rPr>
          <w:rFonts w:ascii="Arial" w:hAnsi="Arial" w:cs="Arial"/>
          <w:i/>
          <w:sz w:val="22"/>
          <w:szCs w:val="22"/>
        </w:rPr>
      </w:pPr>
      <w:r w:rsidRPr="008350B2">
        <w:rPr>
          <w:rFonts w:ascii="Arial" w:hAnsi="Arial" w:cs="Arial"/>
          <w:b/>
          <w:sz w:val="22"/>
          <w:szCs w:val="22"/>
        </w:rPr>
        <w:t>Working with:</w:t>
      </w:r>
      <w:r w:rsidRPr="008350B2">
        <w:rPr>
          <w:rFonts w:ascii="Arial" w:hAnsi="Arial" w:cs="Arial"/>
          <w:sz w:val="22"/>
          <w:szCs w:val="22"/>
        </w:rPr>
        <w:tab/>
      </w:r>
      <w:r w:rsidR="002C05C5" w:rsidRPr="002C05C5">
        <w:rPr>
          <w:rFonts w:ascii="Arial" w:hAnsi="Arial" w:cs="Arial"/>
          <w:i/>
          <w:sz w:val="22"/>
          <w:szCs w:val="22"/>
        </w:rPr>
        <w:t xml:space="preserve">TDA </w:t>
      </w:r>
      <w:r w:rsidR="00FF0DA4">
        <w:rPr>
          <w:rFonts w:ascii="Arial" w:hAnsi="Arial" w:cs="Arial"/>
          <w:i/>
          <w:sz w:val="22"/>
          <w:szCs w:val="22"/>
        </w:rPr>
        <w:t>College</w:t>
      </w:r>
    </w:p>
    <w:p w14:paraId="72E8C730" w14:textId="77777777" w:rsidR="00654F28" w:rsidRPr="008350B2" w:rsidRDefault="00654F28" w:rsidP="00654F28">
      <w:pPr>
        <w:tabs>
          <w:tab w:val="left" w:pos="2280"/>
        </w:tabs>
        <w:jc w:val="both"/>
        <w:rPr>
          <w:rFonts w:ascii="Arial" w:hAnsi="Arial" w:cs="Arial"/>
          <w:i/>
          <w:sz w:val="22"/>
          <w:szCs w:val="22"/>
        </w:rPr>
      </w:pPr>
    </w:p>
    <w:p w14:paraId="72E8C731" w14:textId="48B46F66" w:rsidR="00654F28" w:rsidRPr="008350B2" w:rsidRDefault="00654F28" w:rsidP="00654F28">
      <w:pPr>
        <w:pBdr>
          <w:top w:val="single" w:sz="4" w:space="1" w:color="auto"/>
        </w:pBdr>
        <w:tabs>
          <w:tab w:val="left" w:pos="2040"/>
        </w:tabs>
        <w:jc w:val="both"/>
        <w:rPr>
          <w:rFonts w:ascii="Arial" w:hAnsi="Arial" w:cs="Arial"/>
          <w:sz w:val="22"/>
          <w:szCs w:val="22"/>
        </w:rPr>
      </w:pPr>
    </w:p>
    <w:p w14:paraId="72E8C732" w14:textId="6CD63FD1" w:rsidR="00654F28" w:rsidRDefault="09A33109" w:rsidP="61AD886F">
      <w:pPr>
        <w:ind w:right="283"/>
        <w:jc w:val="both"/>
        <w:rPr>
          <w:rFonts w:ascii="Arial" w:hAnsi="Arial" w:cs="Arial"/>
          <w:b/>
          <w:sz w:val="22"/>
          <w:szCs w:val="22"/>
        </w:rPr>
      </w:pPr>
      <w:r w:rsidRPr="008350B2">
        <w:rPr>
          <w:rFonts w:ascii="Arial" w:hAnsi="Arial" w:cs="Arial"/>
          <w:b/>
          <w:sz w:val="22"/>
          <w:szCs w:val="22"/>
        </w:rPr>
        <w:t>PURPOSE OF THE JOB</w:t>
      </w:r>
    </w:p>
    <w:p w14:paraId="20B70745" w14:textId="77777777" w:rsidR="007A633C" w:rsidRDefault="007A633C" w:rsidP="61AD886F">
      <w:pPr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697C68E7" w14:textId="162E2A14" w:rsidR="007A633C" w:rsidRPr="007A633C" w:rsidRDefault="007A633C" w:rsidP="61AD886F">
      <w:pPr>
        <w:ind w:right="283"/>
        <w:jc w:val="both"/>
        <w:rPr>
          <w:rFonts w:ascii="Arial" w:hAnsi="Arial" w:cs="Arial"/>
          <w:bCs/>
          <w:sz w:val="22"/>
          <w:szCs w:val="22"/>
        </w:rPr>
      </w:pPr>
      <w:r w:rsidRPr="007A633C">
        <w:rPr>
          <w:rFonts w:ascii="Arial" w:hAnsi="Arial" w:cs="Arial"/>
          <w:bCs/>
          <w:sz w:val="22"/>
          <w:szCs w:val="22"/>
        </w:rPr>
        <w:t>To provide high-quality, accessible, and inclusive careers education, information, advice, and guidance (CEIAG) to deaf and hard-of-hearing students</w:t>
      </w:r>
      <w:r w:rsidR="00F104FC">
        <w:rPr>
          <w:rFonts w:ascii="Arial" w:hAnsi="Arial" w:cs="Arial"/>
          <w:bCs/>
          <w:sz w:val="22"/>
          <w:szCs w:val="22"/>
        </w:rPr>
        <w:t xml:space="preserve"> with EHCPs</w:t>
      </w:r>
      <w:r w:rsidRPr="007A633C">
        <w:rPr>
          <w:rFonts w:ascii="Arial" w:hAnsi="Arial" w:cs="Arial"/>
          <w:bCs/>
          <w:sz w:val="22"/>
          <w:szCs w:val="22"/>
        </w:rPr>
        <w:t>. The role will support students’ transition from education into employment, training, or further study, in alignment with the Gatsby Benchmarks and the Careers Development Institute (CDI) Code of Ethics.</w:t>
      </w:r>
    </w:p>
    <w:p w14:paraId="7413B63F" w14:textId="0003BE7C" w:rsidR="00261B7F" w:rsidRDefault="00261B7F" w:rsidP="00654F28">
      <w:pPr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72E8C735" w14:textId="25766732" w:rsidR="00654F28" w:rsidRDefault="00654F28" w:rsidP="00654F28">
      <w:pPr>
        <w:ind w:right="283"/>
        <w:jc w:val="both"/>
        <w:rPr>
          <w:rFonts w:ascii="Arial" w:hAnsi="Arial" w:cs="Arial"/>
          <w:b/>
          <w:sz w:val="22"/>
          <w:szCs w:val="22"/>
        </w:rPr>
      </w:pPr>
      <w:r w:rsidRPr="008350B2">
        <w:rPr>
          <w:rFonts w:ascii="Arial" w:hAnsi="Arial" w:cs="Arial"/>
          <w:b/>
          <w:sz w:val="22"/>
          <w:szCs w:val="22"/>
        </w:rPr>
        <w:t xml:space="preserve">KEY RESPONSIBILITIES </w:t>
      </w:r>
    </w:p>
    <w:p w14:paraId="6E8A5440" w14:textId="77777777" w:rsidR="009A0E3B" w:rsidRDefault="009A0E3B" w:rsidP="00654F28">
      <w:pPr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32EB6BE8" w14:textId="545E7F6D" w:rsidR="00B95888" w:rsidRPr="00B95888" w:rsidRDefault="00B95888" w:rsidP="00654F28">
      <w:pPr>
        <w:ind w:right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A8C7F3" w14:textId="77777777" w:rsid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Deliver a comprehensive CEIAG programme that meets all 8 Gatsby Benchmarks, tailored to the needs of deaf learners.</w:t>
      </w:r>
    </w:p>
    <w:p w14:paraId="08BA4727" w14:textId="3067230E" w:rsidR="00E51021" w:rsidRDefault="00E51021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stable careers programme</w:t>
      </w:r>
    </w:p>
    <w:p w14:paraId="688CEF97" w14:textId="045A04D9" w:rsidR="00E51021" w:rsidRDefault="00E51021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from career and labour market information</w:t>
      </w:r>
    </w:p>
    <w:p w14:paraId="1E2523DE" w14:textId="050DC903" w:rsidR="00E51021" w:rsidRDefault="00E51021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Addressing the needs of </w:t>
      </w:r>
      <w:r w:rsidR="001C24AB">
        <w:rPr>
          <w:rFonts w:ascii="Arial" w:hAnsi="Arial" w:cs="Arial"/>
          <w:sz w:val="22"/>
          <w:szCs w:val="22"/>
        </w:rPr>
        <w:t>each student</w:t>
      </w:r>
    </w:p>
    <w:p w14:paraId="7CB44324" w14:textId="3B100B54" w:rsidR="001C24AB" w:rsidRDefault="001C24AB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Linking curriculum learning to careers</w:t>
      </w:r>
    </w:p>
    <w:p w14:paraId="289591E0" w14:textId="5BCE4264" w:rsidR="001C24AB" w:rsidRDefault="001C24AB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Encounters with employers and employees</w:t>
      </w:r>
    </w:p>
    <w:p w14:paraId="332F0A4C" w14:textId="7A718D45" w:rsidR="001C24AB" w:rsidRDefault="001C24AB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Experiences of workplaces</w:t>
      </w:r>
    </w:p>
    <w:p w14:paraId="15C4ECEB" w14:textId="72538242" w:rsidR="001C24AB" w:rsidRDefault="001C24AB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Encounters with further and higher education</w:t>
      </w:r>
    </w:p>
    <w:p w14:paraId="3FADE922" w14:textId="476D0F0C" w:rsidR="001C24AB" w:rsidRPr="004A4B3B" w:rsidRDefault="001C24AB" w:rsidP="00E51021">
      <w:pPr>
        <w:pStyle w:val="ListParagraph"/>
        <w:numPr>
          <w:ilvl w:val="1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guidance</w:t>
      </w:r>
    </w:p>
    <w:p w14:paraId="2972CA5F" w14:textId="77777777" w:rsidR="0036778D" w:rsidRPr="0036778D" w:rsidRDefault="0036778D" w:rsidP="0036778D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36778D">
        <w:rPr>
          <w:rFonts w:ascii="Arial" w:hAnsi="Arial" w:cs="Arial"/>
          <w:sz w:val="22"/>
          <w:szCs w:val="22"/>
        </w:rPr>
        <w:t>Develop and maintain a structured, whole-college careers programme that is embedded in the curriculum and reviewed annually.</w:t>
      </w:r>
    </w:p>
    <w:p w14:paraId="1B4C2AD4" w14:textId="33CA708F" w:rsidR="001F1435" w:rsidRDefault="0036778D" w:rsidP="0036778D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36778D">
        <w:rPr>
          <w:rFonts w:ascii="Arial" w:hAnsi="Arial" w:cs="Arial"/>
          <w:sz w:val="22"/>
          <w:szCs w:val="22"/>
        </w:rPr>
        <w:t>Ensure the programme is inclusive, accessible, and reflects the diverse needs of the student population, including those with SEND or from underrepresented groups.</w:t>
      </w:r>
    </w:p>
    <w:p w14:paraId="1B0B88D3" w14:textId="5413CDF9" w:rsid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Provide 1:1 and group careers guidance using British Sign Language (BSL) or other accessible formats.</w:t>
      </w:r>
    </w:p>
    <w:p w14:paraId="4B002578" w14:textId="0F8867D6" w:rsidR="002533FD" w:rsidRPr="004A4B3B" w:rsidRDefault="002533FD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Engaging with students and parents</w:t>
      </w:r>
      <w:r w:rsidR="00790609">
        <w:rPr>
          <w:rFonts w:ascii="Arial" w:hAnsi="Arial" w:cs="Arial"/>
          <w:sz w:val="22"/>
          <w:szCs w:val="22"/>
        </w:rPr>
        <w:t xml:space="preserve"> to provide high quality career guidance.</w:t>
      </w:r>
    </w:p>
    <w:p w14:paraId="248CCE70" w14:textId="77777777" w:rsidR="004A4B3B" w:rsidRP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Develop and maintain inclusive careers resources, including visual and signed materials.</w:t>
      </w:r>
    </w:p>
    <w:p w14:paraId="48D8529D" w14:textId="77777777" w:rsidR="004A4B3B" w:rsidRP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Coordinate employer engagement activities, including work experience, workplace visits, and guest speakers, ensuring accessibility for deaf students.</w:t>
      </w:r>
    </w:p>
    <w:p w14:paraId="2DE62628" w14:textId="77777777" w:rsidR="004A4B3B" w:rsidRP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Support students with UCAS, apprenticeships, supported internships, and other progression routes.</w:t>
      </w:r>
    </w:p>
    <w:p w14:paraId="71528D31" w14:textId="77777777" w:rsidR="004A4B3B" w:rsidRP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Collaborate with curriculum staff, external agencies, and employers to ensure a joined-up approach to careers education.</w:t>
      </w:r>
    </w:p>
    <w:p w14:paraId="06FF87A4" w14:textId="77777777" w:rsidR="004A4B3B" w:rsidRP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Maintain accurate records of student interactions and progression outcomes.</w:t>
      </w:r>
    </w:p>
    <w:p w14:paraId="1403555B" w14:textId="77777777" w:rsid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Promote self-advocacy and confidence-building in students to navigate the workplace as deaf individuals.</w:t>
      </w:r>
    </w:p>
    <w:p w14:paraId="0FB1B964" w14:textId="77777777" w:rsidR="00224B17" w:rsidRPr="00224B17" w:rsidRDefault="00224B17" w:rsidP="00224B1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24B17">
        <w:rPr>
          <w:rFonts w:ascii="Arial" w:hAnsi="Arial" w:cs="Arial"/>
          <w:sz w:val="22"/>
          <w:szCs w:val="22"/>
        </w:rPr>
        <w:t>To keep up to date with the local employment opportunities and to work closely with the college Supported Internship Teams.</w:t>
      </w:r>
    </w:p>
    <w:p w14:paraId="426668E2" w14:textId="77777777" w:rsidR="00AF519F" w:rsidRPr="00AF519F" w:rsidRDefault="00AF519F" w:rsidP="00AF519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F519F">
        <w:rPr>
          <w:rFonts w:ascii="Arial" w:hAnsi="Arial" w:cs="Arial"/>
          <w:sz w:val="22"/>
          <w:szCs w:val="22"/>
        </w:rPr>
        <w:t>Use LMI to inform guidance sessions and curriculum planning.</w:t>
      </w:r>
    </w:p>
    <w:p w14:paraId="4A10724C" w14:textId="77777777" w:rsidR="00C653E8" w:rsidRPr="00C653E8" w:rsidRDefault="00C653E8" w:rsidP="00C653E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653E8">
        <w:rPr>
          <w:rFonts w:ascii="Arial" w:hAnsi="Arial" w:cs="Arial"/>
          <w:sz w:val="22"/>
          <w:szCs w:val="22"/>
        </w:rPr>
        <w:t>Collaborate with teaching staff to embed careers learning into subject areas.</w:t>
      </w:r>
    </w:p>
    <w:p w14:paraId="73FDB77B" w14:textId="77777777" w:rsidR="00C653E8" w:rsidRPr="00C653E8" w:rsidRDefault="00C653E8" w:rsidP="00C653E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653E8">
        <w:rPr>
          <w:rFonts w:ascii="Arial" w:hAnsi="Arial" w:cs="Arial"/>
          <w:sz w:val="22"/>
          <w:szCs w:val="22"/>
        </w:rPr>
        <w:t>Promote the relevance of curriculum content to future career paths.</w:t>
      </w:r>
    </w:p>
    <w:p w14:paraId="4DAB02AA" w14:textId="77777777" w:rsidR="00C110CA" w:rsidRPr="00C110CA" w:rsidRDefault="00C110CA" w:rsidP="00C110CA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C110CA">
        <w:rPr>
          <w:rFonts w:ascii="Arial" w:hAnsi="Arial" w:cs="Arial"/>
          <w:sz w:val="22"/>
          <w:szCs w:val="22"/>
        </w:rPr>
        <w:t>Collaborate with teaching staff to embed careers learning into subject areas.</w:t>
      </w:r>
    </w:p>
    <w:p w14:paraId="34921F5B" w14:textId="77777777" w:rsidR="00C110CA" w:rsidRPr="00C110CA" w:rsidRDefault="00C110CA" w:rsidP="00C110CA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C110CA">
        <w:rPr>
          <w:rFonts w:ascii="Arial" w:hAnsi="Arial" w:cs="Arial"/>
          <w:sz w:val="22"/>
          <w:szCs w:val="22"/>
        </w:rPr>
        <w:t>Promote the relevance of curriculum content to future career paths.</w:t>
      </w:r>
    </w:p>
    <w:p w14:paraId="5EEE2F11" w14:textId="55083FB8" w:rsidR="004A4B3B" w:rsidRDefault="004A4B3B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4A4B3B">
        <w:rPr>
          <w:rFonts w:ascii="Arial" w:hAnsi="Arial" w:cs="Arial"/>
          <w:sz w:val="22"/>
          <w:szCs w:val="22"/>
        </w:rPr>
        <w:t>Stay up to date with labour market information (LMI) and ensure students are informed of relevant opportunities</w:t>
      </w:r>
      <w:r>
        <w:rPr>
          <w:rFonts w:ascii="Arial" w:hAnsi="Arial" w:cs="Arial"/>
          <w:sz w:val="22"/>
          <w:szCs w:val="22"/>
        </w:rPr>
        <w:t xml:space="preserve"> available to them. </w:t>
      </w:r>
    </w:p>
    <w:p w14:paraId="0BAD7A78" w14:textId="77777777" w:rsidR="005B1A02" w:rsidRPr="005B1A02" w:rsidRDefault="005B1A02" w:rsidP="005B1A0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B1A02">
        <w:rPr>
          <w:rFonts w:ascii="Arial" w:hAnsi="Arial" w:cs="Arial"/>
          <w:sz w:val="22"/>
          <w:szCs w:val="22"/>
        </w:rPr>
        <w:t>Use LMI to inform guidance sessions and curriculum planning.</w:t>
      </w:r>
    </w:p>
    <w:p w14:paraId="1A1F6C8C" w14:textId="14A98064" w:rsidR="0067000F" w:rsidRPr="004A4B3B" w:rsidRDefault="00361C95" w:rsidP="004A4B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</w:t>
      </w:r>
      <w:r w:rsidR="0067000F">
        <w:rPr>
          <w:rFonts w:ascii="Arial" w:hAnsi="Arial" w:cs="Arial"/>
          <w:sz w:val="22"/>
          <w:szCs w:val="22"/>
        </w:rPr>
        <w:t xml:space="preserve"> work experience placements</w:t>
      </w:r>
      <w:r>
        <w:rPr>
          <w:rFonts w:ascii="Arial" w:hAnsi="Arial" w:cs="Arial"/>
          <w:sz w:val="22"/>
          <w:szCs w:val="22"/>
        </w:rPr>
        <w:t xml:space="preserve"> and employer engagement activie4s. </w:t>
      </w:r>
    </w:p>
    <w:p w14:paraId="2E2D58D5" w14:textId="1045DE43" w:rsidR="00BE4A57" w:rsidRDefault="00EB7BB7" w:rsidP="005A3D5C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Genera</w:t>
      </w:r>
      <w:r w:rsidR="007B448D">
        <w:rPr>
          <w:rFonts w:ascii="Arial" w:hAnsi="Arial" w:cs="Arial"/>
          <w:b/>
          <w:bCs/>
          <w:sz w:val="22"/>
          <w:szCs w:val="22"/>
          <w:u w:val="single"/>
        </w:rPr>
        <w:t>l</w:t>
      </w:r>
    </w:p>
    <w:p w14:paraId="6F3ABEE1" w14:textId="77777777" w:rsidR="00BE4A57" w:rsidRPr="00BE4A57" w:rsidRDefault="00BE4A57" w:rsidP="00BE4A5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4A57">
        <w:rPr>
          <w:rFonts w:ascii="Arial" w:hAnsi="Arial" w:cs="Arial"/>
          <w:sz w:val="22"/>
          <w:szCs w:val="22"/>
        </w:rPr>
        <w:t>To complete reports to contribute to the planning and progression at annual reviews of EHCP.</w:t>
      </w:r>
    </w:p>
    <w:p w14:paraId="75975A89" w14:textId="7A586F5F" w:rsidR="006A346F" w:rsidRDefault="006A346F" w:rsidP="00BD4285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students to identify </w:t>
      </w:r>
      <w:r w:rsidR="00627230">
        <w:rPr>
          <w:rFonts w:ascii="Arial" w:hAnsi="Arial" w:cs="Arial"/>
          <w:sz w:val="22"/>
          <w:szCs w:val="22"/>
        </w:rPr>
        <w:t xml:space="preserve">their strengths, interests and life goals. </w:t>
      </w:r>
    </w:p>
    <w:p w14:paraId="2D1A9155" w14:textId="77777777" w:rsidR="00283AC0" w:rsidRDefault="00283AC0" w:rsidP="00BD4285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283AC0">
        <w:rPr>
          <w:rFonts w:ascii="Arial" w:hAnsi="Arial" w:cs="Arial"/>
          <w:sz w:val="22"/>
          <w:szCs w:val="22"/>
        </w:rPr>
        <w:t xml:space="preserve">To provide accessible, and culturally aware careers advice tailored to Deaf and hard-of-hearing students, empowering them to make informed decisions about their future in education, employment, or training. </w:t>
      </w:r>
    </w:p>
    <w:p w14:paraId="19BE9CB7" w14:textId="30B05F79" w:rsidR="00283AC0" w:rsidRDefault="00283AC0" w:rsidP="00BD4285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283AC0">
        <w:rPr>
          <w:rFonts w:ascii="Arial" w:hAnsi="Arial" w:cs="Arial"/>
          <w:sz w:val="22"/>
          <w:szCs w:val="22"/>
        </w:rPr>
        <w:t xml:space="preserve">The role will also involve working closely with the </w:t>
      </w:r>
      <w:r w:rsidR="00BC0C78">
        <w:rPr>
          <w:rFonts w:ascii="Arial" w:hAnsi="Arial" w:cs="Arial"/>
          <w:sz w:val="22"/>
          <w:szCs w:val="22"/>
        </w:rPr>
        <w:t>c</w:t>
      </w:r>
      <w:r w:rsidR="00E21CFD">
        <w:rPr>
          <w:rFonts w:ascii="Arial" w:hAnsi="Arial" w:cs="Arial"/>
          <w:sz w:val="22"/>
          <w:szCs w:val="22"/>
        </w:rPr>
        <w:t>ollege careers lead</w:t>
      </w:r>
      <w:r w:rsidRPr="00283AC0">
        <w:rPr>
          <w:rFonts w:ascii="Arial" w:hAnsi="Arial" w:cs="Arial"/>
          <w:sz w:val="22"/>
          <w:szCs w:val="22"/>
        </w:rPr>
        <w:t xml:space="preserve"> to co-develop and implement a whole-college careers strategy that aligns with all eight Gatsby Benchmarks</w:t>
      </w:r>
      <w:r w:rsidR="00E21CFD">
        <w:rPr>
          <w:rFonts w:ascii="Arial" w:hAnsi="Arial" w:cs="Arial"/>
          <w:sz w:val="22"/>
          <w:szCs w:val="22"/>
        </w:rPr>
        <w:t>.</w:t>
      </w:r>
    </w:p>
    <w:p w14:paraId="22D254A5" w14:textId="41DDD092" w:rsidR="00BD4285" w:rsidRPr="00BD4285" w:rsidRDefault="00BD4285" w:rsidP="00BD4285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BD4285">
        <w:rPr>
          <w:rFonts w:ascii="Arial" w:hAnsi="Arial" w:cs="Arial"/>
          <w:sz w:val="22"/>
          <w:szCs w:val="22"/>
        </w:rPr>
        <w:t>Collaborate with job seekers to agree on a range of activities that enable and inspire them to achieve sustained employment and non-employment progression measures, such as improving wellbeing, self-confidence, and independence.</w:t>
      </w:r>
    </w:p>
    <w:p w14:paraId="6072992E" w14:textId="77777777" w:rsidR="008A2E91" w:rsidRDefault="008A2E91" w:rsidP="00CB727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8A2E91">
        <w:rPr>
          <w:rFonts w:ascii="Arial" w:hAnsi="Arial" w:cs="Arial"/>
          <w:sz w:val="22"/>
          <w:szCs w:val="22"/>
        </w:rPr>
        <w:t xml:space="preserve">Provide guidance and pastoral support to </w:t>
      </w:r>
      <w:r>
        <w:rPr>
          <w:rFonts w:ascii="Arial" w:hAnsi="Arial" w:cs="Arial"/>
          <w:sz w:val="22"/>
          <w:szCs w:val="22"/>
        </w:rPr>
        <w:t>college leavers</w:t>
      </w:r>
      <w:r w:rsidRPr="008A2E91">
        <w:rPr>
          <w:rFonts w:ascii="Arial" w:hAnsi="Arial" w:cs="Arial"/>
          <w:sz w:val="22"/>
          <w:szCs w:val="22"/>
        </w:rPr>
        <w:t xml:space="preserve"> throughout their journey, ensuring professional growth and programme engagement. Dealing with day-to-day queries.</w:t>
      </w:r>
      <w:r w:rsidRPr="005E23E6">
        <w:rPr>
          <w:rFonts w:ascii="Arial" w:hAnsi="Arial" w:cs="Arial"/>
          <w:sz w:val="22"/>
          <w:szCs w:val="22"/>
        </w:rPr>
        <w:t xml:space="preserve"> </w:t>
      </w:r>
    </w:p>
    <w:p w14:paraId="73888652" w14:textId="5BF4FBF4" w:rsidR="00CB7272" w:rsidRPr="009A0E3B" w:rsidRDefault="008A2E91" w:rsidP="00CB727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5E23E6">
        <w:rPr>
          <w:rFonts w:ascii="Arial" w:hAnsi="Arial" w:cs="Arial"/>
          <w:sz w:val="22"/>
          <w:szCs w:val="22"/>
        </w:rPr>
        <w:t>To</w:t>
      </w:r>
      <w:r w:rsidR="00CB7272" w:rsidRPr="005E23E6">
        <w:rPr>
          <w:rFonts w:ascii="Arial" w:hAnsi="Arial" w:cs="Arial"/>
          <w:sz w:val="22"/>
          <w:szCs w:val="22"/>
        </w:rPr>
        <w:t xml:space="preserve"> provide a professional customer service to internal and external customers, </w:t>
      </w:r>
      <w:r w:rsidR="005E23E6" w:rsidRPr="005E23E6">
        <w:rPr>
          <w:rFonts w:ascii="Arial" w:hAnsi="Arial" w:cs="Arial"/>
          <w:sz w:val="22"/>
          <w:szCs w:val="22"/>
        </w:rPr>
        <w:t xml:space="preserve">representing and advocating the academy as a professional </w:t>
      </w:r>
      <w:r w:rsidR="00CB7272">
        <w:rPr>
          <w:rFonts w:ascii="Arial" w:hAnsi="Arial" w:cs="Arial"/>
          <w:sz w:val="22"/>
          <w:szCs w:val="22"/>
        </w:rPr>
        <w:t>(</w:t>
      </w:r>
      <w:r w:rsidR="005E23E6">
        <w:rPr>
          <w:rFonts w:ascii="Arial" w:hAnsi="Arial" w:cs="Arial"/>
          <w:sz w:val="22"/>
          <w:szCs w:val="22"/>
        </w:rPr>
        <w:t xml:space="preserve">including appropriate </w:t>
      </w:r>
      <w:r w:rsidR="00CB7272">
        <w:rPr>
          <w:rFonts w:ascii="Arial" w:hAnsi="Arial" w:cs="Arial"/>
          <w:sz w:val="22"/>
          <w:szCs w:val="22"/>
        </w:rPr>
        <w:t>dress code for communication support)</w:t>
      </w:r>
    </w:p>
    <w:p w14:paraId="4908203D" w14:textId="77777777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attend staff meetings as required</w:t>
      </w:r>
    </w:p>
    <w:p w14:paraId="57C99DD9" w14:textId="77777777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demonstrate flexibility in responding to changing demands in personal, team and college workloads</w:t>
      </w:r>
    </w:p>
    <w:p w14:paraId="6CB977EE" w14:textId="5CC6A44A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 xml:space="preserve">To take responsibility for your own </w:t>
      </w:r>
      <w:r w:rsidR="00955133">
        <w:rPr>
          <w:rFonts w:ascii="Arial" w:hAnsi="Arial" w:cs="Arial"/>
          <w:sz w:val="22"/>
          <w:szCs w:val="22"/>
        </w:rPr>
        <w:t>continuing</w:t>
      </w:r>
      <w:r w:rsidRPr="009A0E3B">
        <w:rPr>
          <w:rFonts w:ascii="Arial" w:hAnsi="Arial" w:cs="Arial"/>
          <w:sz w:val="22"/>
          <w:szCs w:val="22"/>
        </w:rPr>
        <w:t xml:space="preserve"> professional development</w:t>
      </w:r>
    </w:p>
    <w:p w14:paraId="223AC718" w14:textId="77777777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comply with Equal Opportunities and Diversity policies and their implementation and development in colleges</w:t>
      </w:r>
    </w:p>
    <w:p w14:paraId="43F4B145" w14:textId="77777777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comply with all Health and Safety and Risk Management policies and legislation whilst carrying out your duties</w:t>
      </w:r>
    </w:p>
    <w:p w14:paraId="1D417DD5" w14:textId="4B999581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ensure confidentiality of student/teacher and college information and to comply with the Data Protection Act</w:t>
      </w:r>
      <w:r w:rsidR="00170AAC">
        <w:rPr>
          <w:rFonts w:ascii="Arial" w:hAnsi="Arial" w:cs="Arial"/>
          <w:sz w:val="22"/>
          <w:szCs w:val="22"/>
        </w:rPr>
        <w:t xml:space="preserve"> (refer to further work on </w:t>
      </w:r>
      <w:r w:rsidR="00AC12AA">
        <w:rPr>
          <w:rFonts w:ascii="Arial" w:hAnsi="Arial" w:cs="Arial"/>
          <w:sz w:val="22"/>
          <w:szCs w:val="22"/>
        </w:rPr>
        <w:t>confidential information/safe working practices)</w:t>
      </w:r>
    </w:p>
    <w:p w14:paraId="74851F14" w14:textId="77777777" w:rsidR="009A0E3B" w:rsidRP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>To comply with relevant Colleges’ Computer network user policies</w:t>
      </w:r>
    </w:p>
    <w:p w14:paraId="32064624" w14:textId="21B1AA25" w:rsidR="009A0E3B" w:rsidRDefault="009A0E3B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9A0E3B">
        <w:rPr>
          <w:rFonts w:ascii="Arial" w:hAnsi="Arial" w:cs="Arial"/>
          <w:sz w:val="22"/>
          <w:szCs w:val="22"/>
        </w:rPr>
        <w:t xml:space="preserve">To carry out any other reasonable duties within the </w:t>
      </w:r>
      <w:r w:rsidR="00E21CB6">
        <w:rPr>
          <w:rFonts w:ascii="Arial" w:hAnsi="Arial" w:cs="Arial"/>
          <w:sz w:val="22"/>
          <w:szCs w:val="22"/>
        </w:rPr>
        <w:t>CSW</w:t>
      </w:r>
      <w:r w:rsidRPr="009A0E3B">
        <w:rPr>
          <w:rFonts w:ascii="Arial" w:hAnsi="Arial" w:cs="Arial"/>
          <w:sz w:val="22"/>
          <w:szCs w:val="22"/>
        </w:rPr>
        <w:t xml:space="preserve"> team function, which are appropriate with this level of responsibility.</w:t>
      </w:r>
    </w:p>
    <w:p w14:paraId="14A6EA93" w14:textId="69B09CDA" w:rsidR="00F63F9A" w:rsidRPr="009A0E3B" w:rsidRDefault="00F63F9A" w:rsidP="009A0E3B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regularly </w:t>
      </w:r>
      <w:r w:rsidR="00BC402F">
        <w:rPr>
          <w:rFonts w:ascii="Arial" w:hAnsi="Arial" w:cs="Arial"/>
          <w:sz w:val="22"/>
          <w:szCs w:val="22"/>
        </w:rPr>
        <w:t xml:space="preserve">engage and </w:t>
      </w:r>
      <w:r>
        <w:rPr>
          <w:rFonts w:ascii="Arial" w:hAnsi="Arial" w:cs="Arial"/>
          <w:sz w:val="22"/>
          <w:szCs w:val="22"/>
        </w:rPr>
        <w:t>reflect on own practice</w:t>
      </w:r>
      <w:r w:rsidR="00BC402F">
        <w:rPr>
          <w:rFonts w:ascii="Arial" w:hAnsi="Arial" w:cs="Arial"/>
          <w:sz w:val="22"/>
          <w:szCs w:val="22"/>
        </w:rPr>
        <w:t xml:space="preserve"> (add to CPD line)</w:t>
      </w:r>
      <w:r w:rsidR="00440A94">
        <w:rPr>
          <w:rFonts w:ascii="Arial" w:hAnsi="Arial" w:cs="Arial"/>
          <w:sz w:val="22"/>
          <w:szCs w:val="22"/>
        </w:rPr>
        <w:t xml:space="preserve">, providing </w:t>
      </w:r>
      <w:r w:rsidR="00AE09A6">
        <w:rPr>
          <w:rFonts w:ascii="Arial" w:hAnsi="Arial" w:cs="Arial"/>
          <w:sz w:val="22"/>
          <w:szCs w:val="22"/>
        </w:rPr>
        <w:t xml:space="preserve">reflective practice </w:t>
      </w:r>
      <w:r w:rsidR="00440A94">
        <w:rPr>
          <w:rFonts w:ascii="Arial" w:hAnsi="Arial" w:cs="Arial"/>
          <w:sz w:val="22"/>
          <w:szCs w:val="22"/>
        </w:rPr>
        <w:t>log sheets to mentor (relevant to experience and skills)</w:t>
      </w:r>
    </w:p>
    <w:p w14:paraId="63F83BE7" w14:textId="77777777" w:rsidR="009A0E3B" w:rsidRPr="009A0E3B" w:rsidRDefault="009A0E3B" w:rsidP="00654F28">
      <w:pPr>
        <w:ind w:right="283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2E8C738" w14:textId="77777777" w:rsidR="00654F28" w:rsidRPr="008350B2" w:rsidRDefault="00654F28" w:rsidP="00654F28">
      <w:pPr>
        <w:ind w:right="283"/>
        <w:jc w:val="both"/>
        <w:rPr>
          <w:rFonts w:ascii="Arial" w:hAnsi="Arial" w:cs="Arial"/>
          <w:b/>
          <w:sz w:val="22"/>
          <w:szCs w:val="22"/>
        </w:rPr>
      </w:pPr>
      <w:r w:rsidRPr="008350B2">
        <w:rPr>
          <w:rFonts w:ascii="Arial" w:hAnsi="Arial" w:cs="Arial"/>
          <w:b/>
          <w:sz w:val="22"/>
          <w:szCs w:val="22"/>
        </w:rPr>
        <w:t>Other duties</w:t>
      </w:r>
    </w:p>
    <w:p w14:paraId="72E8C739" w14:textId="77777777" w:rsidR="00654F28" w:rsidRPr="008350B2" w:rsidRDefault="00654F28" w:rsidP="00654F28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9E14D30" w14:textId="77777777" w:rsidR="00FC2E5F" w:rsidRPr="00FC2E5F" w:rsidRDefault="00FC2E5F" w:rsidP="00FC2E5F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FC2E5F">
        <w:rPr>
          <w:rFonts w:ascii="Arial" w:hAnsi="Arial" w:cs="Arial"/>
          <w:sz w:val="22"/>
          <w:szCs w:val="22"/>
        </w:rPr>
        <w:t>To be responsible for the health and safety of self and others (in accordance with the Academy’s Health &amp; Safety Policy).</w:t>
      </w:r>
    </w:p>
    <w:p w14:paraId="335B0374" w14:textId="77777777" w:rsidR="00FC2E5F" w:rsidRPr="00FC2E5F" w:rsidRDefault="00FC2E5F" w:rsidP="00FC2E5F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FC2E5F">
        <w:rPr>
          <w:rFonts w:ascii="Arial" w:hAnsi="Arial" w:cs="Arial"/>
          <w:sz w:val="22"/>
          <w:szCs w:val="22"/>
        </w:rPr>
        <w:t>Providing cover in other areas as required.</w:t>
      </w:r>
    </w:p>
    <w:p w14:paraId="45A04AE3" w14:textId="6C67079D" w:rsidR="00FC2E5F" w:rsidRPr="00FC2E5F" w:rsidRDefault="00FC2E5F" w:rsidP="00FC2E5F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FC2E5F">
        <w:rPr>
          <w:rFonts w:ascii="Arial" w:hAnsi="Arial" w:cs="Arial"/>
          <w:sz w:val="22"/>
          <w:szCs w:val="22"/>
        </w:rPr>
        <w:t>To carry out any other appropriate duties requested by the Line manager or Princip</w:t>
      </w:r>
      <w:r w:rsidR="00FC08AB">
        <w:rPr>
          <w:rFonts w:ascii="Arial" w:hAnsi="Arial" w:cs="Arial"/>
          <w:sz w:val="22"/>
          <w:szCs w:val="22"/>
        </w:rPr>
        <w:t>al</w:t>
      </w:r>
      <w:r w:rsidR="004A0D71">
        <w:rPr>
          <w:rFonts w:ascii="Arial" w:hAnsi="Arial" w:cs="Arial"/>
          <w:sz w:val="22"/>
          <w:szCs w:val="22"/>
        </w:rPr>
        <w:t xml:space="preserve"> </w:t>
      </w:r>
    </w:p>
    <w:p w14:paraId="3165C6D3" w14:textId="77777777" w:rsidR="00FC2E5F" w:rsidRPr="00FC2E5F" w:rsidRDefault="00FC2E5F" w:rsidP="00FC2E5F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sz w:val="22"/>
          <w:szCs w:val="22"/>
        </w:rPr>
      </w:pPr>
      <w:r w:rsidRPr="00FC2E5F">
        <w:rPr>
          <w:rFonts w:ascii="Arial" w:hAnsi="Arial" w:cs="Arial"/>
          <w:sz w:val="22"/>
          <w:szCs w:val="22"/>
        </w:rPr>
        <w:t>To be responsible for promoting and safeguarding the welfare of children and young adults you are responsible for (or come into contact with) in accordance with the Academy’s Child Protection Policy &amp; Procedures</w:t>
      </w:r>
    </w:p>
    <w:p w14:paraId="33F3CFB6" w14:textId="2F0F908D" w:rsidR="00BA136D" w:rsidRDefault="00BA136D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350B2">
        <w:rPr>
          <w:rFonts w:ascii="Arial" w:hAnsi="Arial" w:cs="Arial"/>
          <w:b/>
          <w:sz w:val="22"/>
          <w:szCs w:val="22"/>
        </w:rPr>
        <w:t xml:space="preserve">The above list is indicative and not exhaustive. The </w:t>
      </w:r>
      <w:r w:rsidR="00683345">
        <w:rPr>
          <w:rFonts w:ascii="Arial" w:hAnsi="Arial" w:cs="Arial"/>
          <w:b/>
          <w:sz w:val="22"/>
          <w:szCs w:val="22"/>
        </w:rPr>
        <w:t>Career Advisor is</w:t>
      </w:r>
      <w:r w:rsidRPr="008350B2">
        <w:rPr>
          <w:rFonts w:ascii="Arial" w:hAnsi="Arial" w:cs="Arial"/>
          <w:b/>
          <w:sz w:val="22"/>
          <w:szCs w:val="22"/>
        </w:rPr>
        <w:t xml:space="preserve"> expected to carry out all such additional duties as are reasonably commensurate with the role.</w:t>
      </w:r>
      <w:r w:rsidR="00A776B5">
        <w:rPr>
          <w:rFonts w:ascii="Arial" w:hAnsi="Arial" w:cs="Arial"/>
          <w:b/>
          <w:sz w:val="22"/>
          <w:szCs w:val="22"/>
        </w:rPr>
        <w:t xml:space="preserve"> (remove duplicate messaging on this)</w:t>
      </w:r>
    </w:p>
    <w:p w14:paraId="79DF528D" w14:textId="56CEC09E" w:rsidR="00925F2B" w:rsidRPr="008350B2" w:rsidRDefault="00925F2B" w:rsidP="00925F2B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Job Description and Person Specification contained in this pack will be sent to the post holder via </w:t>
      </w:r>
      <w:proofErr w:type="spellStart"/>
      <w:r>
        <w:rPr>
          <w:rFonts w:ascii="Arial" w:hAnsi="Arial" w:cs="Arial"/>
          <w:b/>
          <w:sz w:val="22"/>
          <w:szCs w:val="22"/>
        </w:rPr>
        <w:t>SamPeople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HR system for review and agreement (through </w:t>
      </w:r>
      <w:proofErr w:type="spellStart"/>
      <w:r>
        <w:rPr>
          <w:rFonts w:ascii="Arial" w:hAnsi="Arial" w:cs="Arial"/>
          <w:b/>
          <w:sz w:val="22"/>
          <w:szCs w:val="22"/>
        </w:rPr>
        <w:t>MySam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Self Service portal</w:t>
      </w:r>
      <w:r w:rsidR="00A776B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0D52F908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06B9794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F3AFC0E" w14:textId="77777777" w:rsidR="00860CA4" w:rsidRDefault="00860CA4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5D8ECFD" w14:textId="77777777" w:rsidR="00860CA4" w:rsidRDefault="00860CA4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3EF1EE4" w14:textId="77777777" w:rsidR="00860CA4" w:rsidRDefault="00860CA4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D116B3F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1743E13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CC69D86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47F4F6C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A007928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E407BFE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9BC163A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00B1D13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4493B3F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5E413E1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226A907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F1B9AE9" w14:textId="77777777" w:rsidR="000F0BC0" w:rsidRDefault="000F0BC0" w:rsidP="00BA136D">
      <w:pPr>
        <w:pStyle w:val="BodyTextIndent3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2E8C752" w14:textId="006A13D1" w:rsidR="00654F28" w:rsidRPr="00771BE3" w:rsidRDefault="00654F28" w:rsidP="00654F28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71BE3">
        <w:rPr>
          <w:rFonts w:ascii="Arial" w:hAnsi="Arial" w:cs="Arial"/>
          <w:b/>
          <w:sz w:val="28"/>
          <w:szCs w:val="28"/>
        </w:rPr>
        <w:t xml:space="preserve">Person specification: </w:t>
      </w:r>
      <w:r w:rsidRPr="00771BE3">
        <w:rPr>
          <w:rFonts w:ascii="Arial" w:hAnsi="Arial" w:cs="Arial"/>
          <w:b/>
          <w:sz w:val="28"/>
          <w:szCs w:val="28"/>
        </w:rPr>
        <w:tab/>
      </w:r>
      <w:r w:rsidR="00C66C6D">
        <w:rPr>
          <w:rFonts w:ascii="Arial" w:hAnsi="Arial" w:cs="Arial"/>
          <w:b/>
          <w:sz w:val="28"/>
          <w:szCs w:val="28"/>
        </w:rPr>
        <w:t>Career Advisor</w:t>
      </w:r>
    </w:p>
    <w:p w14:paraId="72E8C754" w14:textId="77777777" w:rsidR="00654F28" w:rsidRPr="008350B2" w:rsidRDefault="00654F28" w:rsidP="00654F28">
      <w:pPr>
        <w:pBdr>
          <w:bottom w:val="single" w:sz="4" w:space="1" w:color="auto"/>
        </w:pBdr>
        <w:tabs>
          <w:tab w:val="left" w:pos="540"/>
          <w:tab w:val="left" w:pos="3600"/>
          <w:tab w:val="left" w:pos="63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E8C755" w14:textId="77777777" w:rsidR="00654F28" w:rsidRPr="008350B2" w:rsidRDefault="00654F28" w:rsidP="00654F2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617BCCB" w14:textId="1E5502E5" w:rsidR="00771BE3" w:rsidRPr="00771BE3" w:rsidRDefault="00771BE3" w:rsidP="00771BE3">
      <w:pPr>
        <w:rPr>
          <w:rFonts w:ascii="Arial" w:hAnsi="Arial" w:cs="Arial"/>
          <w:sz w:val="22"/>
          <w:szCs w:val="22"/>
        </w:rPr>
      </w:pPr>
      <w:r w:rsidRPr="00771BE3">
        <w:rPr>
          <w:rFonts w:ascii="Arial" w:hAnsi="Arial" w:cs="Arial"/>
          <w:sz w:val="22"/>
          <w:szCs w:val="22"/>
        </w:rPr>
        <w:t xml:space="preserve">The above lists are indicative and not exhaustive. The Junior </w:t>
      </w:r>
      <w:r w:rsidR="00E21CB6">
        <w:rPr>
          <w:rFonts w:ascii="Arial" w:hAnsi="Arial" w:cs="Arial"/>
          <w:sz w:val="22"/>
          <w:szCs w:val="22"/>
        </w:rPr>
        <w:t>CSW</w:t>
      </w:r>
      <w:r w:rsidRPr="00771BE3">
        <w:rPr>
          <w:rFonts w:ascii="Arial" w:hAnsi="Arial" w:cs="Arial"/>
          <w:sz w:val="22"/>
          <w:szCs w:val="22"/>
        </w:rPr>
        <w:t xml:space="preserve"> is expected to carry out all such additional duties as reasonably commensurate with the role.</w:t>
      </w:r>
    </w:p>
    <w:p w14:paraId="72E8C757" w14:textId="77777777" w:rsidR="00654F28" w:rsidRPr="00771BE3" w:rsidRDefault="00654F28" w:rsidP="00654F2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414"/>
        <w:gridCol w:w="1170"/>
        <w:gridCol w:w="1414"/>
        <w:gridCol w:w="1170"/>
      </w:tblGrid>
      <w:tr w:rsidR="00B30D5D" w:rsidRPr="008350B2" w14:paraId="72E8C75B" w14:textId="6E4D1A53" w:rsidTr="00B30D5D">
        <w:trPr>
          <w:jc w:val="center"/>
        </w:trPr>
        <w:tc>
          <w:tcPr>
            <w:tcW w:w="2134" w:type="pct"/>
          </w:tcPr>
          <w:p w14:paraId="72E8C758" w14:textId="77777777" w:rsidR="00B30D5D" w:rsidRPr="008350B2" w:rsidRDefault="00B30D5D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433" w:type="pct"/>
            <w:gridSpan w:val="2"/>
          </w:tcPr>
          <w:p w14:paraId="4ED31A3C" w14:textId="21B90564" w:rsidR="00B30D5D" w:rsidRPr="008350B2" w:rsidRDefault="00B30D5D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33" w:type="pct"/>
            <w:gridSpan w:val="2"/>
          </w:tcPr>
          <w:p w14:paraId="1EF7C67C" w14:textId="3B8BE950" w:rsidR="00B30D5D" w:rsidRPr="008350B2" w:rsidRDefault="00B30D5D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A20E05" w:rsidRPr="008350B2" w14:paraId="72E8C75F" w14:textId="123E9DD8" w:rsidTr="00B30D5D">
        <w:trPr>
          <w:jc w:val="center"/>
        </w:trPr>
        <w:tc>
          <w:tcPr>
            <w:tcW w:w="2134" w:type="pct"/>
            <w:shd w:val="clear" w:color="auto" w:fill="D9D9D9" w:themeFill="background1" w:themeFillShade="D9"/>
          </w:tcPr>
          <w:p w14:paraId="72E8C75C" w14:textId="77777777" w:rsidR="00A20E05" w:rsidRPr="008350B2" w:rsidRDefault="00A20E05" w:rsidP="00654F28">
            <w:pPr>
              <w:tabs>
                <w:tab w:val="left" w:pos="20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Arial" w:hAnsi="Arial" w:cs="Arial"/>
                <w:b/>
                <w:sz w:val="22"/>
                <w:szCs w:val="22"/>
              </w:rPr>
              <w:t>Knowledge, Qualifications &amp; Memberships</w:t>
            </w:r>
          </w:p>
        </w:tc>
        <w:tc>
          <w:tcPr>
            <w:tcW w:w="784" w:type="pct"/>
            <w:shd w:val="clear" w:color="auto" w:fill="D9D9D9" w:themeFill="background1" w:themeFillShade="D9"/>
          </w:tcPr>
          <w:p w14:paraId="72E8C75D" w14:textId="42D9A0C9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793EDE7" w14:textId="2BCFC4F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  <w:tc>
          <w:tcPr>
            <w:tcW w:w="784" w:type="pct"/>
            <w:shd w:val="clear" w:color="auto" w:fill="D9D9D9" w:themeFill="background1" w:themeFillShade="D9"/>
          </w:tcPr>
          <w:p w14:paraId="72E8C75E" w14:textId="6A948B5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073A12EE" w14:textId="41572D6B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A20E05" w:rsidRPr="008350B2" w14:paraId="72E8C763" w14:textId="0BED4CA2" w:rsidTr="00B30D5D">
        <w:trPr>
          <w:jc w:val="center"/>
        </w:trPr>
        <w:tc>
          <w:tcPr>
            <w:tcW w:w="2134" w:type="pct"/>
          </w:tcPr>
          <w:p w14:paraId="72E8C760" w14:textId="41BCC233" w:rsidR="00A20E05" w:rsidRPr="0097500F" w:rsidRDefault="00591A96" w:rsidP="005D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Accredited/Examined </w:t>
            </w:r>
            <w:r w:rsidR="00A20E05" w:rsidRPr="0097500F">
              <w:rPr>
                <w:rFonts w:ascii="Arial" w:hAnsi="Arial" w:cs="Arial"/>
                <w:sz w:val="22"/>
                <w:szCs w:val="22"/>
              </w:rPr>
              <w:t xml:space="preserve">British Sign Language Level 2 or above* </w:t>
            </w:r>
            <w:r w:rsidR="00A20E05" w:rsidRPr="0097500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84" w:type="pct"/>
          </w:tcPr>
          <w:p w14:paraId="72E8C761" w14:textId="2AE3FD76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533FCD54" w14:textId="77777777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72E8C762" w14:textId="26DBA46E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29A1A7CA" w14:textId="77777777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E05" w:rsidRPr="008350B2" w14:paraId="72E8C767" w14:textId="3B77CA7C" w:rsidTr="00B30D5D">
        <w:trPr>
          <w:jc w:val="center"/>
        </w:trPr>
        <w:tc>
          <w:tcPr>
            <w:tcW w:w="2134" w:type="pct"/>
          </w:tcPr>
          <w:p w14:paraId="72E8C764" w14:textId="054AD56C" w:rsidR="00A20E05" w:rsidRPr="0097500F" w:rsidRDefault="00A20E05" w:rsidP="005D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00F">
              <w:rPr>
                <w:rFonts w:ascii="Arial" w:hAnsi="Arial" w:cs="Arial"/>
                <w:sz w:val="22"/>
                <w:szCs w:val="22"/>
              </w:rPr>
              <w:t>Willingness to study towards BSL level 3*</w:t>
            </w:r>
          </w:p>
        </w:tc>
        <w:tc>
          <w:tcPr>
            <w:tcW w:w="784" w:type="pct"/>
            <w:vAlign w:val="center"/>
          </w:tcPr>
          <w:p w14:paraId="72E8C765" w14:textId="77777777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4FF3F9D8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14:paraId="72E8C766" w14:textId="4FC4E78D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14:paraId="7D9FDA53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0E05" w:rsidRPr="008350B2" w14:paraId="04136FDC" w14:textId="142621A9" w:rsidTr="00B30D5D">
        <w:trPr>
          <w:jc w:val="center"/>
        </w:trPr>
        <w:tc>
          <w:tcPr>
            <w:tcW w:w="2134" w:type="pct"/>
          </w:tcPr>
          <w:p w14:paraId="01D8132A" w14:textId="6A7EACA7" w:rsidR="00A20E05" w:rsidRPr="0097500F" w:rsidRDefault="00591A96" w:rsidP="005D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Accredited/Examined </w:t>
            </w:r>
            <w:r w:rsidR="00A20E05" w:rsidRPr="0097500F">
              <w:rPr>
                <w:rFonts w:ascii="Arial" w:hAnsi="Arial" w:cs="Arial"/>
                <w:sz w:val="22"/>
                <w:szCs w:val="22"/>
              </w:rPr>
              <w:t>British Sign Language Level 3 or above*</w:t>
            </w:r>
          </w:p>
        </w:tc>
        <w:tc>
          <w:tcPr>
            <w:tcW w:w="784" w:type="pct"/>
            <w:vAlign w:val="center"/>
          </w:tcPr>
          <w:p w14:paraId="5963F53E" w14:textId="2B2E7BE8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27E1AB2D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</w:tcPr>
          <w:p w14:paraId="6AC43433" w14:textId="378FEF72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15E60D64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965" w:rsidRPr="008350B2" w14:paraId="438F78A6" w14:textId="77777777" w:rsidTr="00B30D5D">
        <w:trPr>
          <w:jc w:val="center"/>
        </w:trPr>
        <w:tc>
          <w:tcPr>
            <w:tcW w:w="2134" w:type="pct"/>
          </w:tcPr>
          <w:p w14:paraId="6C1188A7" w14:textId="1DFB9740" w:rsidR="00CF6965" w:rsidRPr="0097500F" w:rsidRDefault="00CF6965" w:rsidP="005D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965">
              <w:rPr>
                <w:rFonts w:ascii="Arial" w:hAnsi="Arial" w:cs="Arial"/>
                <w:sz w:val="22"/>
                <w:szCs w:val="22"/>
              </w:rPr>
              <w:t>Level 2 Maths and English (GCSE A*-C/9-4)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521C6A">
              <w:rPr>
                <w:rFonts w:ascii="Arial" w:hAnsi="Arial" w:cs="Arial"/>
                <w:sz w:val="22"/>
                <w:szCs w:val="22"/>
              </w:rPr>
              <w:t xml:space="preserve">equivalent </w:t>
            </w:r>
          </w:p>
        </w:tc>
        <w:tc>
          <w:tcPr>
            <w:tcW w:w="784" w:type="pct"/>
            <w:vAlign w:val="center"/>
          </w:tcPr>
          <w:p w14:paraId="77B45C83" w14:textId="3E9D071E" w:rsidR="00CF6965" w:rsidRPr="008350B2" w:rsidRDefault="00923C42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5D4DF284" w14:textId="77777777" w:rsidR="00CF6965" w:rsidRPr="008350B2" w:rsidRDefault="00CF696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14:paraId="125DA592" w14:textId="77777777" w:rsidR="00CF6965" w:rsidRPr="008350B2" w:rsidRDefault="00CF696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14:paraId="2DA58FEE" w14:textId="77777777" w:rsidR="00CF6965" w:rsidRPr="008350B2" w:rsidRDefault="00CF696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0E05" w:rsidRPr="008350B2" w14:paraId="5F4ED4A8" w14:textId="3E5A50B5" w:rsidTr="00B30D5D">
        <w:trPr>
          <w:jc w:val="center"/>
        </w:trPr>
        <w:tc>
          <w:tcPr>
            <w:tcW w:w="2134" w:type="pct"/>
          </w:tcPr>
          <w:p w14:paraId="5E44BAFF" w14:textId="6E41270A" w:rsidR="00A20E05" w:rsidRPr="0097500F" w:rsidRDefault="00A20E05" w:rsidP="005D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00F">
              <w:rPr>
                <w:rFonts w:ascii="Arial" w:hAnsi="Arial" w:cs="Arial"/>
                <w:sz w:val="22"/>
                <w:szCs w:val="22"/>
              </w:rPr>
              <w:t>A’ Level or equivalent academic qualification</w:t>
            </w:r>
          </w:p>
        </w:tc>
        <w:tc>
          <w:tcPr>
            <w:tcW w:w="784" w:type="pct"/>
            <w:vAlign w:val="center"/>
          </w:tcPr>
          <w:p w14:paraId="0DC6B9C8" w14:textId="507A8514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0BE8EF1E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14:paraId="1BD1EBC6" w14:textId="2D1B506B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14:paraId="29D7089F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0E05" w:rsidRPr="008350B2" w14:paraId="143B2EAE" w14:textId="044718F0" w:rsidTr="00B30D5D">
        <w:trPr>
          <w:jc w:val="center"/>
        </w:trPr>
        <w:tc>
          <w:tcPr>
            <w:tcW w:w="2134" w:type="pct"/>
          </w:tcPr>
          <w:p w14:paraId="5465EA47" w14:textId="2109EA3F" w:rsidR="00A20E05" w:rsidRPr="0097500F" w:rsidRDefault="00B175FC" w:rsidP="00521C6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recognised qualification in Careers Guidance (e.g. L6 or equivalent experience)</w:t>
            </w:r>
          </w:p>
          <w:p w14:paraId="149848A2" w14:textId="77777777" w:rsidR="00A20E05" w:rsidRPr="0097500F" w:rsidRDefault="00A20E05" w:rsidP="00521C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31272EC4" w14:textId="65FBBA6F" w:rsidR="00A20E05" w:rsidRPr="008350B2" w:rsidRDefault="00A20E05" w:rsidP="005D1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16C16494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</w:tcPr>
          <w:p w14:paraId="4739ECB8" w14:textId="050B1F6E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36945C12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E05" w:rsidRPr="008350B2" w14:paraId="72E8C773" w14:textId="25C85601" w:rsidTr="00B30D5D">
        <w:trPr>
          <w:jc w:val="center"/>
        </w:trPr>
        <w:tc>
          <w:tcPr>
            <w:tcW w:w="2134" w:type="pct"/>
            <w:shd w:val="clear" w:color="auto" w:fill="D9D9D9" w:themeFill="background1" w:themeFillShade="D9"/>
          </w:tcPr>
          <w:p w14:paraId="72E8C770" w14:textId="1029C52C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&amp; Skills</w:t>
            </w:r>
            <w:r w:rsidRPr="008350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shd w:val="clear" w:color="auto" w:fill="D9D9D9" w:themeFill="background1" w:themeFillShade="D9"/>
          </w:tcPr>
          <w:p w14:paraId="72E8C771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459B22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14:paraId="72E8C772" w14:textId="2389A9D8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1982B53" w14:textId="77777777" w:rsidR="00A20E05" w:rsidRPr="008350B2" w:rsidRDefault="00A20E05" w:rsidP="005D19F2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4F12" w:rsidRPr="008350B2" w14:paraId="78A8C929" w14:textId="77777777" w:rsidTr="004945AD">
        <w:trPr>
          <w:jc w:val="center"/>
        </w:trPr>
        <w:tc>
          <w:tcPr>
            <w:tcW w:w="2134" w:type="pct"/>
          </w:tcPr>
          <w:p w14:paraId="48C20114" w14:textId="47AF1694" w:rsidR="00D14F12" w:rsidRPr="009B3273" w:rsidRDefault="00D14F12" w:rsidP="00D14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3FB">
              <w:rPr>
                <w:rFonts w:ascii="Arial" w:hAnsi="Arial" w:cs="Arial"/>
                <w:sz w:val="22"/>
                <w:szCs w:val="22"/>
              </w:rPr>
              <w:t>Excellent communication with Deaf people</w:t>
            </w:r>
            <w:r w:rsidR="00673939">
              <w:rPr>
                <w:rFonts w:ascii="Arial" w:hAnsi="Arial" w:cs="Arial"/>
                <w:sz w:val="22"/>
                <w:szCs w:val="22"/>
              </w:rPr>
              <w:t xml:space="preserve"> including explicit</w:t>
            </w:r>
            <w:r w:rsidR="005F6FE9">
              <w:rPr>
                <w:rFonts w:ascii="Arial" w:hAnsi="Arial" w:cs="Arial"/>
                <w:sz w:val="22"/>
                <w:szCs w:val="22"/>
              </w:rPr>
              <w:t xml:space="preserve"> recent use of BSL in a professional or personal capacity</w:t>
            </w:r>
          </w:p>
        </w:tc>
        <w:tc>
          <w:tcPr>
            <w:tcW w:w="784" w:type="pct"/>
          </w:tcPr>
          <w:p w14:paraId="55B02F49" w14:textId="27541CDD" w:rsidR="00D14F12" w:rsidRPr="008350B2" w:rsidRDefault="00D14F12" w:rsidP="00D14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6312E73F" w14:textId="60E41CC8" w:rsidR="00D14F1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673E5305" w14:textId="77777777" w:rsidR="00D14F12" w:rsidRPr="008350B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14:paraId="5D03DFAD" w14:textId="77777777" w:rsidR="00D14F12" w:rsidRPr="008350B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4F12" w:rsidRPr="008350B2" w14:paraId="72E8C777" w14:textId="147C1F86" w:rsidTr="00B30D5D">
        <w:trPr>
          <w:jc w:val="center"/>
        </w:trPr>
        <w:tc>
          <w:tcPr>
            <w:tcW w:w="2134" w:type="pct"/>
          </w:tcPr>
          <w:p w14:paraId="72E8C774" w14:textId="77777777" w:rsidR="00D14F12" w:rsidRPr="009B3273" w:rsidRDefault="00D14F12" w:rsidP="00D14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273">
              <w:rPr>
                <w:rFonts w:ascii="Arial" w:hAnsi="Arial" w:cs="Arial"/>
                <w:sz w:val="22"/>
                <w:szCs w:val="22"/>
              </w:rPr>
              <w:t xml:space="preserve">An understanding of and empathy with the mission of the Deaf Academy </w:t>
            </w:r>
          </w:p>
        </w:tc>
        <w:tc>
          <w:tcPr>
            <w:tcW w:w="784" w:type="pct"/>
            <w:vAlign w:val="center"/>
          </w:tcPr>
          <w:p w14:paraId="72E8C775" w14:textId="5C6190BB" w:rsidR="00D14F12" w:rsidRPr="008350B2" w:rsidRDefault="00D14F12" w:rsidP="00D14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04BC2EB2" w14:textId="4A0D80C4" w:rsidR="00D14F12" w:rsidRPr="008350B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72E8C776" w14:textId="3885EC04" w:rsidR="00D14F12" w:rsidRPr="008350B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14:paraId="78D20229" w14:textId="77777777" w:rsidR="00D14F12" w:rsidRPr="008350B2" w:rsidRDefault="00D14F12" w:rsidP="005B351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0064" w:rsidRPr="008350B2" w14:paraId="1CAC79A4" w14:textId="5136DACA" w:rsidTr="00B30D5D">
        <w:trPr>
          <w:jc w:val="center"/>
        </w:trPr>
        <w:tc>
          <w:tcPr>
            <w:tcW w:w="2134" w:type="pct"/>
          </w:tcPr>
          <w:p w14:paraId="609BEDEA" w14:textId="5F44FAC4" w:rsidR="002A0064" w:rsidRPr="009B3273" w:rsidRDefault="002A0064" w:rsidP="002A00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3273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784" w:type="pct"/>
            <w:vAlign w:val="center"/>
          </w:tcPr>
          <w:p w14:paraId="590305AE" w14:textId="030BFA05" w:rsidR="002A0064" w:rsidRPr="008350B2" w:rsidRDefault="002A0064" w:rsidP="002A00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16D75CFB" w14:textId="64804AD5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63FDDA4C" w14:textId="573B3E71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407461DB" w14:textId="77777777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187" w:rsidRPr="008350B2" w14:paraId="13952E9A" w14:textId="77777777" w:rsidTr="00B30D5D">
        <w:trPr>
          <w:jc w:val="center"/>
        </w:trPr>
        <w:tc>
          <w:tcPr>
            <w:tcW w:w="2134" w:type="pct"/>
          </w:tcPr>
          <w:p w14:paraId="06FC1C01" w14:textId="347C2F6B" w:rsidR="00103187" w:rsidRPr="009B3273" w:rsidRDefault="007D5CBD" w:rsidP="002A00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date knowledge of post-16 and post -18 pathways and labour market trends</w:t>
            </w:r>
          </w:p>
        </w:tc>
        <w:tc>
          <w:tcPr>
            <w:tcW w:w="784" w:type="pct"/>
            <w:vAlign w:val="center"/>
          </w:tcPr>
          <w:p w14:paraId="10CB03AB" w14:textId="77777777" w:rsidR="00103187" w:rsidRPr="008350B2" w:rsidRDefault="00103187" w:rsidP="002A00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4FFB160D" w14:textId="77777777" w:rsidR="00103187" w:rsidRDefault="00103187" w:rsidP="005B3517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57587E87" w14:textId="6E89DFFD" w:rsidR="007D5CBD" w:rsidRPr="008350B2" w:rsidRDefault="007D5CBD" w:rsidP="005B3517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78FADEDA" w14:textId="77777777" w:rsidR="00103187" w:rsidRPr="008350B2" w:rsidRDefault="0010318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4B443AEB" w14:textId="77777777" w:rsidR="00103187" w:rsidRPr="008350B2" w:rsidRDefault="0010318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064" w:rsidRPr="008350B2" w14:paraId="72E8C77B" w14:textId="720FE6BA" w:rsidTr="00B30D5D">
        <w:trPr>
          <w:jc w:val="center"/>
        </w:trPr>
        <w:tc>
          <w:tcPr>
            <w:tcW w:w="2134" w:type="pct"/>
          </w:tcPr>
          <w:p w14:paraId="72E8C778" w14:textId="3B5DB86A" w:rsidR="002A0064" w:rsidRPr="009B3273" w:rsidRDefault="002A0064" w:rsidP="002A00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273">
              <w:rPr>
                <w:rFonts w:ascii="Arial" w:hAnsi="Arial" w:cs="Arial"/>
                <w:sz w:val="22"/>
                <w:szCs w:val="22"/>
              </w:rPr>
              <w:t>Aware of learning opportunities for deaf learners</w:t>
            </w:r>
          </w:p>
        </w:tc>
        <w:tc>
          <w:tcPr>
            <w:tcW w:w="784" w:type="pct"/>
            <w:vAlign w:val="center"/>
          </w:tcPr>
          <w:p w14:paraId="72E8C779" w14:textId="4F92CB78" w:rsidR="002A0064" w:rsidRPr="008350B2" w:rsidRDefault="002A0064" w:rsidP="002A00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73779C35" w14:textId="28C3A798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72E8C77A" w14:textId="1FFACC2D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67135126" w14:textId="77777777" w:rsidR="002A0064" w:rsidRPr="008350B2" w:rsidRDefault="002A0064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C7" w:rsidRPr="008350B2" w14:paraId="594E8D07" w14:textId="77777777" w:rsidTr="00B30D5D">
        <w:trPr>
          <w:jc w:val="center"/>
        </w:trPr>
        <w:tc>
          <w:tcPr>
            <w:tcW w:w="2134" w:type="pct"/>
          </w:tcPr>
          <w:p w14:paraId="441029D9" w14:textId="39643784" w:rsidR="00E46EC7" w:rsidRPr="009B3273" w:rsidRDefault="00E46EC7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3FB">
              <w:rPr>
                <w:rFonts w:ascii="Arial" w:hAnsi="Arial" w:cs="Arial"/>
                <w:sz w:val="22"/>
                <w:szCs w:val="22"/>
              </w:rPr>
              <w:t>Excellent interpersonal skills</w:t>
            </w:r>
          </w:p>
        </w:tc>
        <w:tc>
          <w:tcPr>
            <w:tcW w:w="784" w:type="pct"/>
            <w:vAlign w:val="center"/>
          </w:tcPr>
          <w:p w14:paraId="3B223E94" w14:textId="77777777" w:rsidR="00E46EC7" w:rsidRPr="008350B2" w:rsidRDefault="00E46EC7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2BC777F4" w14:textId="2CF4B5BC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1E518A5C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3935A02C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C7" w:rsidRPr="008350B2" w14:paraId="6AAC970A" w14:textId="77777777" w:rsidTr="00B30D5D">
        <w:trPr>
          <w:jc w:val="center"/>
        </w:trPr>
        <w:tc>
          <w:tcPr>
            <w:tcW w:w="2134" w:type="pct"/>
          </w:tcPr>
          <w:p w14:paraId="4BA48A76" w14:textId="610282C4" w:rsidR="00E46EC7" w:rsidRPr="009B3273" w:rsidRDefault="00E46EC7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3FB">
              <w:rPr>
                <w:rFonts w:ascii="Arial" w:hAnsi="Arial" w:cs="Arial"/>
                <w:sz w:val="22"/>
                <w:szCs w:val="22"/>
              </w:rPr>
              <w:t>Understands Deaf Culture &amp; Community</w:t>
            </w:r>
          </w:p>
        </w:tc>
        <w:tc>
          <w:tcPr>
            <w:tcW w:w="784" w:type="pct"/>
            <w:vAlign w:val="center"/>
          </w:tcPr>
          <w:p w14:paraId="0260B9FF" w14:textId="77777777" w:rsidR="00E46EC7" w:rsidRPr="008350B2" w:rsidRDefault="00E46EC7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53CC190B" w14:textId="42ECC63D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57E997AF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376CF981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C7" w:rsidRPr="008350B2" w14:paraId="6BCC6CF6" w14:textId="77777777" w:rsidTr="00B30D5D">
        <w:trPr>
          <w:jc w:val="center"/>
        </w:trPr>
        <w:tc>
          <w:tcPr>
            <w:tcW w:w="2134" w:type="pct"/>
          </w:tcPr>
          <w:p w14:paraId="17882A8A" w14:textId="5CE0790F" w:rsidR="00E46EC7" w:rsidRPr="009B3273" w:rsidRDefault="00363D4D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worked in a team</w:t>
            </w:r>
          </w:p>
        </w:tc>
        <w:tc>
          <w:tcPr>
            <w:tcW w:w="784" w:type="pct"/>
            <w:vAlign w:val="center"/>
          </w:tcPr>
          <w:p w14:paraId="5DD4B2D1" w14:textId="77777777" w:rsidR="00E46EC7" w:rsidRPr="008350B2" w:rsidRDefault="00E46EC7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43DCEF17" w14:textId="107DDCF1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0DCD262B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123DE6D0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C7" w:rsidRPr="008350B2" w14:paraId="0BA0FF51" w14:textId="77777777" w:rsidTr="00B30D5D">
        <w:trPr>
          <w:jc w:val="center"/>
        </w:trPr>
        <w:tc>
          <w:tcPr>
            <w:tcW w:w="2134" w:type="pct"/>
          </w:tcPr>
          <w:p w14:paraId="7522C54E" w14:textId="410C7BD3" w:rsidR="00E46EC7" w:rsidRPr="009B3273" w:rsidRDefault="00E46EC7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00F">
              <w:rPr>
                <w:rFonts w:ascii="Arial" w:hAnsi="Arial" w:cs="Arial"/>
                <w:sz w:val="22"/>
                <w:szCs w:val="22"/>
              </w:rPr>
              <w:t>Excellent communication with Deaf people</w:t>
            </w:r>
          </w:p>
        </w:tc>
        <w:tc>
          <w:tcPr>
            <w:tcW w:w="784" w:type="pct"/>
            <w:vAlign w:val="center"/>
          </w:tcPr>
          <w:p w14:paraId="51F83519" w14:textId="77777777" w:rsidR="00E46EC7" w:rsidRPr="008350B2" w:rsidRDefault="00E46EC7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3A19F259" w14:textId="4791C7AB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</w:tcPr>
          <w:p w14:paraId="10731A40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2AC2BB87" w14:textId="7501405E" w:rsidR="00E46EC7" w:rsidRPr="008350B2" w:rsidRDefault="00D27B1F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E46EC7" w:rsidRPr="008350B2" w14:paraId="6604671A" w14:textId="77777777" w:rsidTr="00B30D5D">
        <w:trPr>
          <w:jc w:val="center"/>
        </w:trPr>
        <w:tc>
          <w:tcPr>
            <w:tcW w:w="2134" w:type="pct"/>
          </w:tcPr>
          <w:p w14:paraId="2E394C66" w14:textId="0E3D29CD" w:rsidR="00E46EC7" w:rsidRPr="009B3273" w:rsidRDefault="00E46EC7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00F">
              <w:rPr>
                <w:rFonts w:ascii="Arial" w:hAnsi="Arial" w:cs="Arial"/>
                <w:sz w:val="22"/>
                <w:szCs w:val="22"/>
              </w:rPr>
              <w:t>Lip-speaking skills</w:t>
            </w:r>
          </w:p>
        </w:tc>
        <w:tc>
          <w:tcPr>
            <w:tcW w:w="784" w:type="pct"/>
            <w:vAlign w:val="center"/>
          </w:tcPr>
          <w:p w14:paraId="6734B7B3" w14:textId="568200F0" w:rsidR="00E46EC7" w:rsidRPr="008350B2" w:rsidRDefault="00D27B1F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649" w:type="pct"/>
          </w:tcPr>
          <w:p w14:paraId="6C783547" w14:textId="77777777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</w:tcPr>
          <w:p w14:paraId="5AA0CA2B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6578CAAE" w14:textId="4C0F414C" w:rsidR="00E46EC7" w:rsidRPr="008350B2" w:rsidRDefault="005B351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E46EC7" w:rsidRPr="008350B2" w14:paraId="61E49E12" w14:textId="77777777" w:rsidTr="00B30D5D">
        <w:trPr>
          <w:jc w:val="center"/>
        </w:trPr>
        <w:tc>
          <w:tcPr>
            <w:tcW w:w="2134" w:type="pct"/>
          </w:tcPr>
          <w:p w14:paraId="653F4218" w14:textId="55FC7DF1" w:rsidR="00E46EC7" w:rsidRPr="009B3273" w:rsidRDefault="00E46EC7" w:rsidP="00E46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00F">
              <w:rPr>
                <w:rFonts w:ascii="Arial" w:hAnsi="Arial" w:cs="Arial"/>
                <w:sz w:val="22"/>
                <w:szCs w:val="22"/>
              </w:rPr>
              <w:t>Ability to use Microsoft Office</w:t>
            </w:r>
            <w:r w:rsidR="005B3517">
              <w:rPr>
                <w:rFonts w:ascii="Arial" w:hAnsi="Arial" w:cs="Arial"/>
                <w:sz w:val="22"/>
                <w:szCs w:val="22"/>
              </w:rPr>
              <w:t xml:space="preserve"> software applications to include internal, email, work and excel</w:t>
            </w:r>
          </w:p>
        </w:tc>
        <w:tc>
          <w:tcPr>
            <w:tcW w:w="784" w:type="pct"/>
            <w:vAlign w:val="center"/>
          </w:tcPr>
          <w:p w14:paraId="46D780CA" w14:textId="18EFA19C" w:rsidR="00E46EC7" w:rsidRPr="008350B2" w:rsidRDefault="00D27B1F" w:rsidP="00E46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</w:tcPr>
          <w:p w14:paraId="547498B4" w14:textId="77777777" w:rsidR="00E46EC7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</w:tcPr>
          <w:p w14:paraId="18130AA2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pct"/>
          </w:tcPr>
          <w:p w14:paraId="2D8BA924" w14:textId="77777777" w:rsidR="00E46EC7" w:rsidRPr="008350B2" w:rsidRDefault="00E46EC7" w:rsidP="005B35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9D1" w:rsidRPr="008350B2" w14:paraId="72E8C77F" w14:textId="4BE9CCE7" w:rsidTr="006B09D1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3668897" w14:textId="65A69FBF" w:rsidR="006B09D1" w:rsidRPr="008350B2" w:rsidRDefault="006B09D1" w:rsidP="006B09D1">
            <w:pPr>
              <w:tabs>
                <w:tab w:val="left" w:pos="20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</w:tc>
      </w:tr>
      <w:tr w:rsidR="00857091" w:rsidRPr="008350B2" w14:paraId="72E8C783" w14:textId="6019002D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72E8C780" w14:textId="54E4D4C6" w:rsidR="00857091" w:rsidRPr="00C40295" w:rsidRDefault="00857091" w:rsidP="0085709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Previous experience of working in a school or youth-based setting </w:t>
            </w:r>
          </w:p>
        </w:tc>
        <w:tc>
          <w:tcPr>
            <w:tcW w:w="784" w:type="pct"/>
            <w:shd w:val="clear" w:color="auto" w:fill="auto"/>
          </w:tcPr>
          <w:p w14:paraId="72E8C781" w14:textId="69C39DEC" w:rsidR="00857091" w:rsidRPr="008350B2" w:rsidRDefault="00857091" w:rsidP="00857091">
            <w:pPr>
              <w:shd w:val="clear" w:color="auto" w:fill="FFFFFF" w:themeFill="background1"/>
              <w:tabs>
                <w:tab w:val="left" w:pos="20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0315D79F" w14:textId="77777777" w:rsidR="00857091" w:rsidRPr="008350B2" w:rsidRDefault="00857091" w:rsidP="00857091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72E8C782" w14:textId="489123C3" w:rsidR="00857091" w:rsidRPr="008350B2" w:rsidRDefault="00857091" w:rsidP="00857091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3A28A42D" w14:textId="108E5974" w:rsidR="00857091" w:rsidRPr="008350B2" w:rsidRDefault="00857091" w:rsidP="00857091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2A0064" w:rsidRPr="008350B2" w14:paraId="68CCF64A" w14:textId="5810F55B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08D60A6B" w14:textId="37F946F3" w:rsidR="002A0064" w:rsidRPr="00C40295" w:rsidRDefault="002A0064" w:rsidP="00786453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hAnsi="Arial" w:cs="Arial"/>
                <w:sz w:val="22"/>
                <w:szCs w:val="22"/>
              </w:rPr>
            </w:pPr>
            <w:r w:rsidRPr="00C40295">
              <w:rPr>
                <w:rFonts w:ascii="Arial" w:hAnsi="Arial" w:cs="Arial"/>
                <w:sz w:val="22"/>
                <w:szCs w:val="22"/>
              </w:rPr>
              <w:t>Working in a further education environment</w:t>
            </w:r>
          </w:p>
        </w:tc>
        <w:tc>
          <w:tcPr>
            <w:tcW w:w="784" w:type="pct"/>
            <w:shd w:val="clear" w:color="auto" w:fill="auto"/>
          </w:tcPr>
          <w:p w14:paraId="165A6BB0" w14:textId="281B2E0D" w:rsidR="002A0064" w:rsidRPr="008350B2" w:rsidRDefault="00786453" w:rsidP="00786453">
            <w:pPr>
              <w:shd w:val="clear" w:color="auto" w:fill="FFFFFF" w:themeFill="background1"/>
              <w:tabs>
                <w:tab w:val="left" w:pos="20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  <w:shd w:val="clear" w:color="auto" w:fill="auto"/>
          </w:tcPr>
          <w:p w14:paraId="022299E1" w14:textId="77777777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25E1F6FC" w14:textId="75A97CB8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1DA17D87" w14:textId="77777777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0064" w:rsidRPr="008350B2" w14:paraId="01DB8EB8" w14:textId="6FBB1AA8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4CEB4A62" w14:textId="5FD180AD" w:rsidR="002A0064" w:rsidRPr="004153FB" w:rsidRDefault="00E46EC7" w:rsidP="00786453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experience of supporting people with </w:t>
            </w:r>
            <w:r w:rsidRPr="0097500F">
              <w:rPr>
                <w:rFonts w:ascii="Arial" w:hAnsi="Arial" w:cs="Arial"/>
                <w:sz w:val="22"/>
                <w:szCs w:val="22"/>
              </w:rPr>
              <w:t>Learning difficulties &amp; disabilities</w:t>
            </w:r>
          </w:p>
        </w:tc>
        <w:tc>
          <w:tcPr>
            <w:tcW w:w="784" w:type="pct"/>
            <w:shd w:val="clear" w:color="auto" w:fill="auto"/>
          </w:tcPr>
          <w:p w14:paraId="799163DF" w14:textId="45382CA2" w:rsidR="002A0064" w:rsidRPr="008350B2" w:rsidRDefault="00786453" w:rsidP="00786453">
            <w:pPr>
              <w:shd w:val="clear" w:color="auto" w:fill="FFFFFF" w:themeFill="background1"/>
              <w:tabs>
                <w:tab w:val="left" w:pos="20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  <w:shd w:val="clear" w:color="auto" w:fill="auto"/>
          </w:tcPr>
          <w:p w14:paraId="475D77EB" w14:textId="77777777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59B14CC9" w14:textId="039D5F4B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77FA8515" w14:textId="77777777" w:rsidR="002A0064" w:rsidRPr="008350B2" w:rsidRDefault="002A0064" w:rsidP="002A0064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CB7" w:rsidRPr="008350B2" w14:paraId="458DF4DC" w14:textId="77777777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047EBF56" w14:textId="18B270D7" w:rsidR="00865CB7" w:rsidRDefault="00865CB7" w:rsidP="00865CB7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hAnsi="Arial" w:cs="Arial"/>
                <w:sz w:val="22"/>
                <w:szCs w:val="22"/>
              </w:rPr>
            </w:pPr>
            <w:r w:rsidRPr="00865CB7">
              <w:rPr>
                <w:rFonts w:ascii="Arial" w:hAnsi="Arial" w:cs="Arial"/>
                <w:sz w:val="22"/>
                <w:szCs w:val="22"/>
              </w:rPr>
              <w:t xml:space="preserve">Mentoring, teaching and supporting </w:t>
            </w:r>
            <w:r>
              <w:rPr>
                <w:rFonts w:ascii="Arial" w:hAnsi="Arial" w:cs="Arial"/>
                <w:sz w:val="22"/>
                <w:szCs w:val="22"/>
              </w:rPr>
              <w:t xml:space="preserve">Deaf </w:t>
            </w:r>
            <w:r w:rsidRPr="00865CB7">
              <w:rPr>
                <w:rFonts w:ascii="Arial" w:hAnsi="Arial" w:cs="Arial"/>
                <w:sz w:val="22"/>
                <w:szCs w:val="22"/>
              </w:rPr>
              <w:t xml:space="preserve">students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EHCP and </w:t>
            </w:r>
            <w:r w:rsidRPr="00865CB7">
              <w:rPr>
                <w:rFonts w:ascii="Arial" w:hAnsi="Arial" w:cs="Arial"/>
                <w:sz w:val="22"/>
                <w:szCs w:val="22"/>
              </w:rPr>
              <w:t>specific learning difficulties and or disabilities including learners with Social Emotional and Mental Ill Health and difficulties with engagement and attendance</w:t>
            </w:r>
          </w:p>
        </w:tc>
        <w:tc>
          <w:tcPr>
            <w:tcW w:w="784" w:type="pct"/>
            <w:shd w:val="clear" w:color="auto" w:fill="auto"/>
          </w:tcPr>
          <w:p w14:paraId="0D7EF8E6" w14:textId="67DEAE52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649" w:type="pct"/>
            <w:shd w:val="clear" w:color="auto" w:fill="auto"/>
          </w:tcPr>
          <w:p w14:paraId="5B1F3AF0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5824E98B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1B2069F7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CB7" w:rsidRPr="008350B2" w14:paraId="0A8F0FA3" w14:textId="667394A8" w:rsidTr="006B09D1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B1AE132" w14:textId="02A8D0CD" w:rsidR="00865CB7" w:rsidRPr="006B09D1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09D1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</w:tr>
      <w:tr w:rsidR="00865CB7" w:rsidRPr="008350B2" w14:paraId="2FB8BE66" w14:textId="2CD3C662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1B4655AA" w14:textId="7553F32F" w:rsidR="00865CB7" w:rsidRPr="004153FB" w:rsidRDefault="00865CB7" w:rsidP="00865CB7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hAnsi="Arial" w:cs="Arial"/>
                <w:sz w:val="22"/>
                <w:szCs w:val="22"/>
              </w:rPr>
            </w:pPr>
            <w:r w:rsidRPr="001F03F4">
              <w:rPr>
                <w:rFonts w:ascii="Arial" w:hAnsi="Arial" w:cs="Arial"/>
                <w:sz w:val="22"/>
                <w:szCs w:val="22"/>
              </w:rPr>
              <w:t>Commitment to widening participation, equal opportunities &amp; social inclusion</w:t>
            </w:r>
          </w:p>
        </w:tc>
        <w:tc>
          <w:tcPr>
            <w:tcW w:w="784" w:type="pct"/>
            <w:shd w:val="clear" w:color="auto" w:fill="auto"/>
          </w:tcPr>
          <w:p w14:paraId="7451207A" w14:textId="48BB0873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2017E874" w14:textId="79F665EE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  <w:shd w:val="clear" w:color="auto" w:fill="auto"/>
          </w:tcPr>
          <w:p w14:paraId="6757D5FA" w14:textId="743E9646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536E5BB7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CB7" w:rsidRPr="008350B2" w14:paraId="590C7A51" w14:textId="3E7CEDC9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0AEAD66D" w14:textId="43808806" w:rsidR="00865CB7" w:rsidRPr="00481A4B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1A4B"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>Positive attitude to supporting young people</w:t>
            </w:r>
          </w:p>
        </w:tc>
        <w:tc>
          <w:tcPr>
            <w:tcW w:w="784" w:type="pct"/>
            <w:shd w:val="clear" w:color="auto" w:fill="auto"/>
          </w:tcPr>
          <w:p w14:paraId="6E30C2A6" w14:textId="137E6D3F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51DBDDB2" w14:textId="2677B286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0B2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784" w:type="pct"/>
            <w:shd w:val="clear" w:color="auto" w:fill="auto"/>
          </w:tcPr>
          <w:p w14:paraId="5FA85D34" w14:textId="53B7EBBF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59BB026C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CB7" w:rsidRPr="008350B2" w14:paraId="27C90E4A" w14:textId="77777777" w:rsidTr="00D14823">
        <w:trPr>
          <w:jc w:val="center"/>
        </w:trPr>
        <w:tc>
          <w:tcPr>
            <w:tcW w:w="2134" w:type="pct"/>
            <w:shd w:val="clear" w:color="auto" w:fill="auto"/>
          </w:tcPr>
          <w:p w14:paraId="2709524D" w14:textId="7D9609FF" w:rsidR="00865CB7" w:rsidRPr="00481A4B" w:rsidRDefault="00865CB7" w:rsidP="00865CB7">
            <w:pPr>
              <w:shd w:val="clear" w:color="auto" w:fill="FFFFFF" w:themeFill="background1"/>
              <w:tabs>
                <w:tab w:val="left" w:pos="2040"/>
              </w:tabs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 xml:space="preserve">A commitment to </w:t>
            </w:r>
            <w:r w:rsidRPr="00E76A16"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 xml:space="preserve">training and developing skills to provide a pathway to becoming a </w:t>
            </w:r>
            <w:r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>CSW</w:t>
            </w:r>
            <w:r w:rsidRPr="00E76A16"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 xml:space="preserve">+ and potentially progressing to a Senior </w:t>
            </w:r>
            <w:r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>CSW</w:t>
            </w:r>
            <w:r w:rsidRPr="00E76A16">
              <w:rPr>
                <w:rFonts w:ascii="Arial" w:eastAsia="Yu Mincho" w:hAnsi="Arial" w:cs="Arial"/>
                <w:kern w:val="2"/>
                <w:sz w:val="22"/>
                <w:szCs w:val="22"/>
                <w14:ligatures w14:val="standardContextual"/>
              </w:rPr>
              <w:t xml:space="preserve"> role.</w:t>
            </w:r>
          </w:p>
        </w:tc>
        <w:tc>
          <w:tcPr>
            <w:tcW w:w="784" w:type="pct"/>
            <w:shd w:val="clear" w:color="auto" w:fill="auto"/>
          </w:tcPr>
          <w:p w14:paraId="2BA7099F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4228F4B3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38404BFF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14:paraId="15B04EBB" w14:textId="77777777" w:rsidR="00865CB7" w:rsidRPr="008350B2" w:rsidRDefault="00865CB7" w:rsidP="00865CB7">
            <w:pPr>
              <w:shd w:val="clear" w:color="auto" w:fill="FFFFFF" w:themeFill="background1"/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E8C788" w14:textId="77777777" w:rsidR="00654F28" w:rsidRPr="008350B2" w:rsidRDefault="00654F28" w:rsidP="00654F2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2E8C789" w14:textId="77777777" w:rsidR="00ED5002" w:rsidRPr="008350B2" w:rsidRDefault="00654F28" w:rsidP="00654F28">
      <w:pPr>
        <w:rPr>
          <w:rFonts w:ascii="Arial" w:hAnsi="Arial" w:cs="Arial"/>
          <w:sz w:val="22"/>
          <w:szCs w:val="22"/>
        </w:rPr>
      </w:pPr>
      <w:r w:rsidRPr="008350B2">
        <w:rPr>
          <w:rFonts w:ascii="Arial" w:hAnsi="Arial" w:cs="Arial"/>
          <w:sz w:val="22"/>
          <w:szCs w:val="22"/>
        </w:rPr>
        <w:t xml:space="preserve">*These elements of the person specification may vary depending on the nature of the job.   </w:t>
      </w:r>
    </w:p>
    <w:sectPr w:rsidR="00ED5002" w:rsidRPr="008350B2" w:rsidSect="00ED500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BCFE" w14:textId="77777777" w:rsidR="00D631E4" w:rsidRDefault="00D631E4" w:rsidP="00771BE3">
      <w:r>
        <w:separator/>
      </w:r>
    </w:p>
  </w:endnote>
  <w:endnote w:type="continuationSeparator" w:id="0">
    <w:p w14:paraId="0BAE3707" w14:textId="77777777" w:rsidR="00D631E4" w:rsidRDefault="00D631E4" w:rsidP="0077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9CFC" w14:textId="1D6BF3B8" w:rsidR="00771BE3" w:rsidRDefault="001C24AB">
    <w:pPr>
      <w:pStyle w:val="Footer"/>
    </w:pPr>
    <w:r>
      <w:t>DRAFT Career</w:t>
    </w:r>
    <w:r w:rsidR="00361C95">
      <w:t xml:space="preserve"> Advisor</w:t>
    </w:r>
    <w:r w:rsidR="00771BE3">
      <w:t xml:space="preserve"> </w:t>
    </w:r>
    <w:r w:rsidR="002A400E">
      <w:t>–</w:t>
    </w:r>
    <w:r w:rsidR="00771BE3">
      <w:t xml:space="preserve"> </w:t>
    </w:r>
    <w:r w:rsidR="002A400E">
      <w:t>Not Approved</w:t>
    </w:r>
    <w:r w:rsidR="000F0BC0">
      <w:t xml:space="preserve"> (</w:t>
    </w:r>
    <w:r w:rsidR="00361C95">
      <w:t>drafted 26 June 25</w:t>
    </w:r>
    <w:r w:rsidR="000F0BC0">
      <w:t>)</w:t>
    </w:r>
  </w:p>
  <w:p w14:paraId="13AAA47C" w14:textId="77777777" w:rsidR="00771BE3" w:rsidRDefault="00771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A453" w14:textId="77777777" w:rsidR="00D631E4" w:rsidRDefault="00D631E4" w:rsidP="00771BE3">
      <w:r>
        <w:separator/>
      </w:r>
    </w:p>
  </w:footnote>
  <w:footnote w:type="continuationSeparator" w:id="0">
    <w:p w14:paraId="536E0393" w14:textId="77777777" w:rsidR="00D631E4" w:rsidRDefault="00D631E4" w:rsidP="0077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D8E" w14:textId="7D41365A" w:rsidR="004C7F14" w:rsidRPr="004C7F14" w:rsidRDefault="004C7F14">
    <w:pPr>
      <w:pStyle w:val="Header"/>
      <w:rPr>
        <w:rFonts w:ascii="Arial" w:hAnsi="Arial" w:cs="Arial"/>
        <w:sz w:val="52"/>
        <w:szCs w:val="52"/>
      </w:rPr>
    </w:pPr>
    <w:r w:rsidRPr="004C7F14">
      <w:rPr>
        <w:rFonts w:ascii="Arial" w:hAnsi="Arial" w:cs="Arial"/>
        <w:sz w:val="52"/>
        <w:szCs w:val="52"/>
      </w:rPr>
      <w:t xml:space="preserve">DRAFT PENDING </w:t>
    </w:r>
    <w:r w:rsidR="00FF0DA4">
      <w:rPr>
        <w:rFonts w:ascii="Arial" w:hAnsi="Arial" w:cs="Arial"/>
        <w:sz w:val="52"/>
        <w:szCs w:val="52"/>
      </w:rPr>
      <w:t>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91"/>
    <w:multiLevelType w:val="hybridMultilevel"/>
    <w:tmpl w:val="A28C7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E73"/>
    <w:multiLevelType w:val="hybridMultilevel"/>
    <w:tmpl w:val="1A84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4D4"/>
    <w:multiLevelType w:val="hybridMultilevel"/>
    <w:tmpl w:val="B20280B2"/>
    <w:lvl w:ilvl="0" w:tplc="883A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7AB2"/>
    <w:multiLevelType w:val="multilevel"/>
    <w:tmpl w:val="A2F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19209A"/>
    <w:multiLevelType w:val="hybridMultilevel"/>
    <w:tmpl w:val="E746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7080"/>
    <w:multiLevelType w:val="hybridMultilevel"/>
    <w:tmpl w:val="9154DF98"/>
    <w:lvl w:ilvl="0" w:tplc="6FEE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E3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A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C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7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A8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6A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04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7EE"/>
    <w:multiLevelType w:val="multilevel"/>
    <w:tmpl w:val="12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CC6A17"/>
    <w:multiLevelType w:val="hybridMultilevel"/>
    <w:tmpl w:val="8744AF82"/>
    <w:lvl w:ilvl="0" w:tplc="883A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43ED"/>
    <w:multiLevelType w:val="multilevel"/>
    <w:tmpl w:val="279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765B0"/>
    <w:multiLevelType w:val="multilevel"/>
    <w:tmpl w:val="99C6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FB5CBD"/>
    <w:multiLevelType w:val="hybridMultilevel"/>
    <w:tmpl w:val="2E6400EE"/>
    <w:lvl w:ilvl="0" w:tplc="883A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B1C5"/>
    <w:multiLevelType w:val="hybridMultilevel"/>
    <w:tmpl w:val="FFFFFFFF"/>
    <w:lvl w:ilvl="0" w:tplc="5A40D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03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A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CE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06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6F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0F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4B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12DC2"/>
    <w:multiLevelType w:val="hybridMultilevel"/>
    <w:tmpl w:val="7284A01A"/>
    <w:lvl w:ilvl="0" w:tplc="883A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425A1"/>
    <w:multiLevelType w:val="hybridMultilevel"/>
    <w:tmpl w:val="E4866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283F2"/>
    <w:multiLevelType w:val="hybridMultilevel"/>
    <w:tmpl w:val="FFFFFFFF"/>
    <w:lvl w:ilvl="0" w:tplc="5E5A2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A9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A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88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B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A1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0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8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A5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744FD"/>
    <w:multiLevelType w:val="hybridMultilevel"/>
    <w:tmpl w:val="7F2411AA"/>
    <w:lvl w:ilvl="0" w:tplc="883A8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8E8E6"/>
    <w:multiLevelType w:val="hybridMultilevel"/>
    <w:tmpl w:val="FFFFFFFF"/>
    <w:lvl w:ilvl="0" w:tplc="FA04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C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64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7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43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B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2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4B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24672"/>
    <w:multiLevelType w:val="multilevel"/>
    <w:tmpl w:val="7AA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0F502B"/>
    <w:multiLevelType w:val="multilevel"/>
    <w:tmpl w:val="A41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9CCA1A"/>
    <w:multiLevelType w:val="hybridMultilevel"/>
    <w:tmpl w:val="FFFFFFFF"/>
    <w:lvl w:ilvl="0" w:tplc="FE548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A9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83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C3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7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A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2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A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D166"/>
    <w:multiLevelType w:val="hybridMultilevel"/>
    <w:tmpl w:val="FFFFFFFF"/>
    <w:lvl w:ilvl="0" w:tplc="7E645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EA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5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6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63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0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F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9274">
    <w:abstractNumId w:val="15"/>
  </w:num>
  <w:num w:numId="2" w16cid:durableId="1064841961">
    <w:abstractNumId w:val="7"/>
  </w:num>
  <w:num w:numId="3" w16cid:durableId="1769425843">
    <w:abstractNumId w:val="12"/>
  </w:num>
  <w:num w:numId="4" w16cid:durableId="1784613862">
    <w:abstractNumId w:val="2"/>
  </w:num>
  <w:num w:numId="5" w16cid:durableId="1219166263">
    <w:abstractNumId w:val="10"/>
  </w:num>
  <w:num w:numId="6" w16cid:durableId="936326539">
    <w:abstractNumId w:val="13"/>
  </w:num>
  <w:num w:numId="7" w16cid:durableId="2061439094">
    <w:abstractNumId w:val="0"/>
  </w:num>
  <w:num w:numId="8" w16cid:durableId="585308391">
    <w:abstractNumId w:val="5"/>
  </w:num>
  <w:num w:numId="9" w16cid:durableId="554583529">
    <w:abstractNumId w:val="14"/>
  </w:num>
  <w:num w:numId="10" w16cid:durableId="1719553090">
    <w:abstractNumId w:val="19"/>
  </w:num>
  <w:num w:numId="11" w16cid:durableId="1222444887">
    <w:abstractNumId w:val="11"/>
  </w:num>
  <w:num w:numId="12" w16cid:durableId="1636333773">
    <w:abstractNumId w:val="16"/>
  </w:num>
  <w:num w:numId="13" w16cid:durableId="1979533667">
    <w:abstractNumId w:val="20"/>
  </w:num>
  <w:num w:numId="14" w16cid:durableId="2013412954">
    <w:abstractNumId w:val="18"/>
  </w:num>
  <w:num w:numId="15" w16cid:durableId="49965230">
    <w:abstractNumId w:val="9"/>
  </w:num>
  <w:num w:numId="16" w16cid:durableId="78260477">
    <w:abstractNumId w:val="6"/>
  </w:num>
  <w:num w:numId="17" w16cid:durableId="989947406">
    <w:abstractNumId w:val="3"/>
  </w:num>
  <w:num w:numId="18" w16cid:durableId="1315378057">
    <w:abstractNumId w:val="17"/>
  </w:num>
  <w:num w:numId="19" w16cid:durableId="1533810827">
    <w:abstractNumId w:val="8"/>
  </w:num>
  <w:num w:numId="20" w16cid:durableId="291710201">
    <w:abstractNumId w:val="4"/>
  </w:num>
  <w:num w:numId="21" w16cid:durableId="90757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28"/>
    <w:rsid w:val="00007AF8"/>
    <w:rsid w:val="000101A7"/>
    <w:rsid w:val="00012D0F"/>
    <w:rsid w:val="00031B63"/>
    <w:rsid w:val="00035E09"/>
    <w:rsid w:val="00040494"/>
    <w:rsid w:val="00040E4B"/>
    <w:rsid w:val="000477EB"/>
    <w:rsid w:val="000554EE"/>
    <w:rsid w:val="000875C8"/>
    <w:rsid w:val="0009158D"/>
    <w:rsid w:val="00097931"/>
    <w:rsid w:val="000B7577"/>
    <w:rsid w:val="000D39C1"/>
    <w:rsid w:val="000E4305"/>
    <w:rsid w:val="000E5F54"/>
    <w:rsid w:val="000F0BC0"/>
    <w:rsid w:val="000F1038"/>
    <w:rsid w:val="00100DE9"/>
    <w:rsid w:val="00103187"/>
    <w:rsid w:val="001077D0"/>
    <w:rsid w:val="0011424C"/>
    <w:rsid w:val="00120D2A"/>
    <w:rsid w:val="0012280C"/>
    <w:rsid w:val="00130F05"/>
    <w:rsid w:val="00140919"/>
    <w:rsid w:val="00141337"/>
    <w:rsid w:val="00142714"/>
    <w:rsid w:val="001429F9"/>
    <w:rsid w:val="0015670B"/>
    <w:rsid w:val="00167DCE"/>
    <w:rsid w:val="00170AAC"/>
    <w:rsid w:val="001724D2"/>
    <w:rsid w:val="00173C69"/>
    <w:rsid w:val="0018112A"/>
    <w:rsid w:val="00187765"/>
    <w:rsid w:val="001A660B"/>
    <w:rsid w:val="001C24AB"/>
    <w:rsid w:val="001D2AC0"/>
    <w:rsid w:val="001D5038"/>
    <w:rsid w:val="001D51DD"/>
    <w:rsid w:val="001F03F4"/>
    <w:rsid w:val="001F1435"/>
    <w:rsid w:val="001F21F4"/>
    <w:rsid w:val="001F4464"/>
    <w:rsid w:val="001F4FA6"/>
    <w:rsid w:val="00204160"/>
    <w:rsid w:val="00207A58"/>
    <w:rsid w:val="00224B17"/>
    <w:rsid w:val="00226FFB"/>
    <w:rsid w:val="002311EF"/>
    <w:rsid w:val="00234891"/>
    <w:rsid w:val="00243272"/>
    <w:rsid w:val="00243C54"/>
    <w:rsid w:val="00250A94"/>
    <w:rsid w:val="002533FD"/>
    <w:rsid w:val="00253813"/>
    <w:rsid w:val="00255AB1"/>
    <w:rsid w:val="00261B7F"/>
    <w:rsid w:val="00272B81"/>
    <w:rsid w:val="00272BD6"/>
    <w:rsid w:val="0028139B"/>
    <w:rsid w:val="00283AC0"/>
    <w:rsid w:val="002842F3"/>
    <w:rsid w:val="00295D92"/>
    <w:rsid w:val="002A0064"/>
    <w:rsid w:val="002A400E"/>
    <w:rsid w:val="002C05C5"/>
    <w:rsid w:val="002C12A6"/>
    <w:rsid w:val="002C7510"/>
    <w:rsid w:val="002D0CBD"/>
    <w:rsid w:val="00316D7A"/>
    <w:rsid w:val="00322D90"/>
    <w:rsid w:val="00332912"/>
    <w:rsid w:val="00335283"/>
    <w:rsid w:val="00344636"/>
    <w:rsid w:val="00361C95"/>
    <w:rsid w:val="00363D4D"/>
    <w:rsid w:val="00365751"/>
    <w:rsid w:val="003665ED"/>
    <w:rsid w:val="0036778D"/>
    <w:rsid w:val="003745E0"/>
    <w:rsid w:val="003A2989"/>
    <w:rsid w:val="003A5B23"/>
    <w:rsid w:val="003A761F"/>
    <w:rsid w:val="003B5F30"/>
    <w:rsid w:val="003D44AB"/>
    <w:rsid w:val="003D55ED"/>
    <w:rsid w:val="003E2553"/>
    <w:rsid w:val="00400DBC"/>
    <w:rsid w:val="004153FB"/>
    <w:rsid w:val="004219AE"/>
    <w:rsid w:val="00423262"/>
    <w:rsid w:val="004300F3"/>
    <w:rsid w:val="00440A94"/>
    <w:rsid w:val="00456638"/>
    <w:rsid w:val="004647F9"/>
    <w:rsid w:val="0046635E"/>
    <w:rsid w:val="004730C4"/>
    <w:rsid w:val="00481A4B"/>
    <w:rsid w:val="00490FD5"/>
    <w:rsid w:val="004945AD"/>
    <w:rsid w:val="004A0D71"/>
    <w:rsid w:val="004A1AF2"/>
    <w:rsid w:val="004A4B3B"/>
    <w:rsid w:val="004C1010"/>
    <w:rsid w:val="004C3729"/>
    <w:rsid w:val="004C7F14"/>
    <w:rsid w:val="004D2A3C"/>
    <w:rsid w:val="004F7AC5"/>
    <w:rsid w:val="00510C01"/>
    <w:rsid w:val="00511BC2"/>
    <w:rsid w:val="00520FD9"/>
    <w:rsid w:val="00521C6A"/>
    <w:rsid w:val="00526F9C"/>
    <w:rsid w:val="00573125"/>
    <w:rsid w:val="005775BC"/>
    <w:rsid w:val="00581451"/>
    <w:rsid w:val="00591A96"/>
    <w:rsid w:val="005A0980"/>
    <w:rsid w:val="005A2973"/>
    <w:rsid w:val="005A3354"/>
    <w:rsid w:val="005A35BC"/>
    <w:rsid w:val="005A3D5C"/>
    <w:rsid w:val="005B1A02"/>
    <w:rsid w:val="005B3517"/>
    <w:rsid w:val="005B45F9"/>
    <w:rsid w:val="005C53F9"/>
    <w:rsid w:val="005C7021"/>
    <w:rsid w:val="005D19F2"/>
    <w:rsid w:val="005D6182"/>
    <w:rsid w:val="005E23E6"/>
    <w:rsid w:val="005F4214"/>
    <w:rsid w:val="005F6FE9"/>
    <w:rsid w:val="005F7E49"/>
    <w:rsid w:val="00616264"/>
    <w:rsid w:val="00617387"/>
    <w:rsid w:val="00620B58"/>
    <w:rsid w:val="00627230"/>
    <w:rsid w:val="00636CE8"/>
    <w:rsid w:val="00642659"/>
    <w:rsid w:val="006449EE"/>
    <w:rsid w:val="00653DD7"/>
    <w:rsid w:val="00654F28"/>
    <w:rsid w:val="0066336F"/>
    <w:rsid w:val="0067000F"/>
    <w:rsid w:val="00672E4E"/>
    <w:rsid w:val="00673939"/>
    <w:rsid w:val="00683345"/>
    <w:rsid w:val="00683844"/>
    <w:rsid w:val="0068424E"/>
    <w:rsid w:val="00686040"/>
    <w:rsid w:val="00695068"/>
    <w:rsid w:val="006A346F"/>
    <w:rsid w:val="006B0966"/>
    <w:rsid w:val="006B09D1"/>
    <w:rsid w:val="006C55DA"/>
    <w:rsid w:val="006C70B5"/>
    <w:rsid w:val="006C7440"/>
    <w:rsid w:val="00712EB9"/>
    <w:rsid w:val="00720A65"/>
    <w:rsid w:val="0072439B"/>
    <w:rsid w:val="00727CC3"/>
    <w:rsid w:val="00735DCF"/>
    <w:rsid w:val="00743B21"/>
    <w:rsid w:val="00750A74"/>
    <w:rsid w:val="0075491B"/>
    <w:rsid w:val="00761767"/>
    <w:rsid w:val="00771BE3"/>
    <w:rsid w:val="007814E7"/>
    <w:rsid w:val="00783652"/>
    <w:rsid w:val="00786453"/>
    <w:rsid w:val="00790609"/>
    <w:rsid w:val="007915AC"/>
    <w:rsid w:val="00794A98"/>
    <w:rsid w:val="007A04CE"/>
    <w:rsid w:val="007A633C"/>
    <w:rsid w:val="007B448D"/>
    <w:rsid w:val="007B6277"/>
    <w:rsid w:val="007C772C"/>
    <w:rsid w:val="007D5CBD"/>
    <w:rsid w:val="007E4110"/>
    <w:rsid w:val="007E53CB"/>
    <w:rsid w:val="007F3D41"/>
    <w:rsid w:val="00821B14"/>
    <w:rsid w:val="008228A3"/>
    <w:rsid w:val="00827AB4"/>
    <w:rsid w:val="008318D6"/>
    <w:rsid w:val="00832CF5"/>
    <w:rsid w:val="00833640"/>
    <w:rsid w:val="008350B2"/>
    <w:rsid w:val="00846280"/>
    <w:rsid w:val="008545DA"/>
    <w:rsid w:val="00857091"/>
    <w:rsid w:val="00860652"/>
    <w:rsid w:val="00860CA4"/>
    <w:rsid w:val="008625EB"/>
    <w:rsid w:val="00863673"/>
    <w:rsid w:val="00865CB7"/>
    <w:rsid w:val="00871AC3"/>
    <w:rsid w:val="008742FF"/>
    <w:rsid w:val="00881254"/>
    <w:rsid w:val="008A2E91"/>
    <w:rsid w:val="008C66AD"/>
    <w:rsid w:val="008D4FC5"/>
    <w:rsid w:val="008D57F1"/>
    <w:rsid w:val="008E0F89"/>
    <w:rsid w:val="00901F32"/>
    <w:rsid w:val="00906D9D"/>
    <w:rsid w:val="00907714"/>
    <w:rsid w:val="00915D37"/>
    <w:rsid w:val="009208AB"/>
    <w:rsid w:val="009234D2"/>
    <w:rsid w:val="00923C42"/>
    <w:rsid w:val="00925F2B"/>
    <w:rsid w:val="0092631C"/>
    <w:rsid w:val="00955133"/>
    <w:rsid w:val="0095721D"/>
    <w:rsid w:val="009640EB"/>
    <w:rsid w:val="00966AB3"/>
    <w:rsid w:val="00972B6E"/>
    <w:rsid w:val="00973732"/>
    <w:rsid w:val="0097500F"/>
    <w:rsid w:val="00980AEB"/>
    <w:rsid w:val="00986AD3"/>
    <w:rsid w:val="009A0E3B"/>
    <w:rsid w:val="009A311D"/>
    <w:rsid w:val="009A42D3"/>
    <w:rsid w:val="009B3273"/>
    <w:rsid w:val="009B7DAF"/>
    <w:rsid w:val="009D2F40"/>
    <w:rsid w:val="009F1A11"/>
    <w:rsid w:val="009F1E7C"/>
    <w:rsid w:val="009F7110"/>
    <w:rsid w:val="00A15E09"/>
    <w:rsid w:val="00A20E05"/>
    <w:rsid w:val="00A337FF"/>
    <w:rsid w:val="00A350B5"/>
    <w:rsid w:val="00A407A6"/>
    <w:rsid w:val="00A419FD"/>
    <w:rsid w:val="00A4354F"/>
    <w:rsid w:val="00A642D4"/>
    <w:rsid w:val="00A776B5"/>
    <w:rsid w:val="00A96E3D"/>
    <w:rsid w:val="00AA0D67"/>
    <w:rsid w:val="00AA4AE8"/>
    <w:rsid w:val="00AC12AA"/>
    <w:rsid w:val="00AD417E"/>
    <w:rsid w:val="00AE09A6"/>
    <w:rsid w:val="00AF33DA"/>
    <w:rsid w:val="00AF519F"/>
    <w:rsid w:val="00B12601"/>
    <w:rsid w:val="00B12905"/>
    <w:rsid w:val="00B175FC"/>
    <w:rsid w:val="00B30D5D"/>
    <w:rsid w:val="00B31193"/>
    <w:rsid w:val="00B32BF8"/>
    <w:rsid w:val="00B34E62"/>
    <w:rsid w:val="00B51976"/>
    <w:rsid w:val="00B52D70"/>
    <w:rsid w:val="00B56373"/>
    <w:rsid w:val="00B64B21"/>
    <w:rsid w:val="00B76801"/>
    <w:rsid w:val="00B83CF0"/>
    <w:rsid w:val="00B86DFC"/>
    <w:rsid w:val="00B93E2F"/>
    <w:rsid w:val="00B95888"/>
    <w:rsid w:val="00BA136D"/>
    <w:rsid w:val="00BB13E3"/>
    <w:rsid w:val="00BC0C78"/>
    <w:rsid w:val="00BC402F"/>
    <w:rsid w:val="00BD4285"/>
    <w:rsid w:val="00BE1689"/>
    <w:rsid w:val="00BE35B8"/>
    <w:rsid w:val="00BE4A57"/>
    <w:rsid w:val="00C041CA"/>
    <w:rsid w:val="00C110CA"/>
    <w:rsid w:val="00C11E48"/>
    <w:rsid w:val="00C11F4D"/>
    <w:rsid w:val="00C40295"/>
    <w:rsid w:val="00C42B63"/>
    <w:rsid w:val="00C653E8"/>
    <w:rsid w:val="00C66C6D"/>
    <w:rsid w:val="00C76517"/>
    <w:rsid w:val="00C81213"/>
    <w:rsid w:val="00CA7E8D"/>
    <w:rsid w:val="00CB2D46"/>
    <w:rsid w:val="00CB59ED"/>
    <w:rsid w:val="00CB7272"/>
    <w:rsid w:val="00CC3D5F"/>
    <w:rsid w:val="00CD1A6D"/>
    <w:rsid w:val="00CD4595"/>
    <w:rsid w:val="00CE0BBB"/>
    <w:rsid w:val="00CE1A0B"/>
    <w:rsid w:val="00CE4FC7"/>
    <w:rsid w:val="00CF6965"/>
    <w:rsid w:val="00CF6A96"/>
    <w:rsid w:val="00D05C26"/>
    <w:rsid w:val="00D14823"/>
    <w:rsid w:val="00D14F12"/>
    <w:rsid w:val="00D27892"/>
    <w:rsid w:val="00D27B1F"/>
    <w:rsid w:val="00D301A0"/>
    <w:rsid w:val="00D31BCF"/>
    <w:rsid w:val="00D54CC1"/>
    <w:rsid w:val="00D5661A"/>
    <w:rsid w:val="00D631E4"/>
    <w:rsid w:val="00D77FEF"/>
    <w:rsid w:val="00D96953"/>
    <w:rsid w:val="00DB1C79"/>
    <w:rsid w:val="00DC1AB6"/>
    <w:rsid w:val="00DC54A8"/>
    <w:rsid w:val="00DD09E3"/>
    <w:rsid w:val="00DD65DB"/>
    <w:rsid w:val="00DE2DA8"/>
    <w:rsid w:val="00DE4F33"/>
    <w:rsid w:val="00DE63E2"/>
    <w:rsid w:val="00DF1325"/>
    <w:rsid w:val="00DF3A57"/>
    <w:rsid w:val="00E0485F"/>
    <w:rsid w:val="00E11AA6"/>
    <w:rsid w:val="00E15615"/>
    <w:rsid w:val="00E21CB6"/>
    <w:rsid w:val="00E21CFD"/>
    <w:rsid w:val="00E22400"/>
    <w:rsid w:val="00E263B4"/>
    <w:rsid w:val="00E305ED"/>
    <w:rsid w:val="00E36A27"/>
    <w:rsid w:val="00E46EC7"/>
    <w:rsid w:val="00E51021"/>
    <w:rsid w:val="00E6015B"/>
    <w:rsid w:val="00E65D55"/>
    <w:rsid w:val="00E725AE"/>
    <w:rsid w:val="00E76A16"/>
    <w:rsid w:val="00EA0E27"/>
    <w:rsid w:val="00EA5BAC"/>
    <w:rsid w:val="00EA68CB"/>
    <w:rsid w:val="00EB2B1A"/>
    <w:rsid w:val="00EB659E"/>
    <w:rsid w:val="00EB7BB7"/>
    <w:rsid w:val="00EC32E0"/>
    <w:rsid w:val="00EC71F2"/>
    <w:rsid w:val="00ED3635"/>
    <w:rsid w:val="00ED39AB"/>
    <w:rsid w:val="00ED474C"/>
    <w:rsid w:val="00ED5002"/>
    <w:rsid w:val="00EE3873"/>
    <w:rsid w:val="00EF5383"/>
    <w:rsid w:val="00F104FC"/>
    <w:rsid w:val="00F10EDE"/>
    <w:rsid w:val="00F14E67"/>
    <w:rsid w:val="00F17D7F"/>
    <w:rsid w:val="00F269D6"/>
    <w:rsid w:val="00F35CAA"/>
    <w:rsid w:val="00F52417"/>
    <w:rsid w:val="00F540DD"/>
    <w:rsid w:val="00F5554F"/>
    <w:rsid w:val="00F638ED"/>
    <w:rsid w:val="00F63F9A"/>
    <w:rsid w:val="00F75464"/>
    <w:rsid w:val="00F82DF7"/>
    <w:rsid w:val="00F83648"/>
    <w:rsid w:val="00FC08AB"/>
    <w:rsid w:val="00FC2E5F"/>
    <w:rsid w:val="00FC4E26"/>
    <w:rsid w:val="00FD0C64"/>
    <w:rsid w:val="00FD10F8"/>
    <w:rsid w:val="00FD3017"/>
    <w:rsid w:val="00FD7ABF"/>
    <w:rsid w:val="00FE45A4"/>
    <w:rsid w:val="00FF0DA4"/>
    <w:rsid w:val="02E51F05"/>
    <w:rsid w:val="098476AC"/>
    <w:rsid w:val="09A33109"/>
    <w:rsid w:val="0DDC85A2"/>
    <w:rsid w:val="0F7494FE"/>
    <w:rsid w:val="1437CC68"/>
    <w:rsid w:val="196BF946"/>
    <w:rsid w:val="1C700A90"/>
    <w:rsid w:val="1F718B0F"/>
    <w:rsid w:val="255481DF"/>
    <w:rsid w:val="2A44354E"/>
    <w:rsid w:val="2E8CECFF"/>
    <w:rsid w:val="3113C9B6"/>
    <w:rsid w:val="38CD965E"/>
    <w:rsid w:val="45050956"/>
    <w:rsid w:val="4649E7EF"/>
    <w:rsid w:val="48A4D609"/>
    <w:rsid w:val="48E72290"/>
    <w:rsid w:val="49668290"/>
    <w:rsid w:val="4ECE3863"/>
    <w:rsid w:val="51C5A176"/>
    <w:rsid w:val="5359AEAA"/>
    <w:rsid w:val="5F9905C3"/>
    <w:rsid w:val="61AD886F"/>
    <w:rsid w:val="66BC1E24"/>
    <w:rsid w:val="69AFA91C"/>
    <w:rsid w:val="6DED87B2"/>
    <w:rsid w:val="738BEB22"/>
    <w:rsid w:val="73A25D9C"/>
    <w:rsid w:val="7643E1E8"/>
    <w:rsid w:val="768F8BF3"/>
    <w:rsid w:val="7C14B2C2"/>
    <w:rsid w:val="7CB00D33"/>
    <w:rsid w:val="7E18FCC7"/>
    <w:rsid w:val="7F6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C729"/>
  <w15:docId w15:val="{6C78ED8D-6FB2-4432-8C80-542F8188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F28"/>
    <w:pPr>
      <w:ind w:left="720"/>
      <w:contextualSpacing/>
    </w:pPr>
  </w:style>
  <w:style w:type="paragraph" w:styleId="NoSpacing">
    <w:name w:val="No Spacing"/>
    <w:uiPriority w:val="1"/>
    <w:qFormat/>
    <w:rsid w:val="00654F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4F28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4F28"/>
    <w:rPr>
      <w:rFonts w:ascii="Times New Roman" w:eastAsia="Times New Roman" w:hAnsi="Times New Roman" w:cs="Times New Roman"/>
      <w:sz w:val="16"/>
      <w:szCs w:val="16"/>
    </w:rPr>
  </w:style>
  <w:style w:type="paragraph" w:styleId="ListBullet">
    <w:name w:val="List Bullet"/>
    <w:basedOn w:val="Normal"/>
    <w:next w:val="Normal"/>
    <w:autoRedefine/>
    <w:uiPriority w:val="99"/>
    <w:rsid w:val="00654F28"/>
    <w:pPr>
      <w:framePr w:hSpace="180" w:wrap="around" w:vAnchor="page" w:hAnchor="margin" w:y="2655"/>
      <w:widowControl w:val="0"/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654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4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2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D19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B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BE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1B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BE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980A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B5AA5E7F19541996D12EC1EB8782D" ma:contentTypeVersion="19" ma:contentTypeDescription="Create a new document." ma:contentTypeScope="" ma:versionID="cb2fe18031b1116a2ef0ccc8293cd1c3">
  <xsd:schema xmlns:xsd="http://www.w3.org/2001/XMLSchema" xmlns:xs="http://www.w3.org/2001/XMLSchema" xmlns:p="http://schemas.microsoft.com/office/2006/metadata/properties" xmlns:ns2="162fcf82-a5bd-400d-b3ff-34f00183a82e" xmlns:ns3="cfb69856-c63b-48dc-b7ac-8dded3fc97de" targetNamespace="http://schemas.microsoft.com/office/2006/metadata/properties" ma:root="true" ma:fieldsID="eb4fd005163dbe73e2be6300b3f3b750" ns2:_="" ns3:_="">
    <xsd:import namespace="162fcf82-a5bd-400d-b3ff-34f00183a82e"/>
    <xsd:import namespace="cfb69856-c63b-48dc-b7ac-8dded3fc9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82-a5bd-400d-b3ff-34f00183a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6cb95d-d58f-4be4-8c59-42215b59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9856-c63b-48dc-b7ac-8dded3fc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2cace-77b9-4bc1-86c9-be8fc95cdb1d}" ma:internalName="TaxCatchAll" ma:showField="CatchAllData" ma:web="cfb69856-c63b-48dc-b7ac-8dded3fc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69856-c63b-48dc-b7ac-8dded3fc97de" xsi:nil="true"/>
    <lcf76f155ced4ddcb4097134ff3c332f xmlns="162fcf82-a5bd-400d-b3ff-34f00183a82e">
      <Terms xmlns="http://schemas.microsoft.com/office/infopath/2007/PartnerControls"/>
    </lcf76f155ced4ddcb4097134ff3c332f>
    <Date xmlns="162fcf82-a5bd-400d-b3ff-34f00183a82e" xsi:nil="true"/>
  </documentManagement>
</p:properties>
</file>

<file path=customXml/itemProps1.xml><?xml version="1.0" encoding="utf-8"?>
<ds:datastoreItem xmlns:ds="http://schemas.openxmlformats.org/officeDocument/2006/customXml" ds:itemID="{5E07D100-3ACD-47AF-A9F5-5ABA19C68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8DBCA-0CA8-4E6E-8D2A-463FA573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82-a5bd-400d-b3ff-34f00183a82e"/>
    <ds:schemaRef ds:uri="cfb69856-c63b-48dc-b7ac-8dded3fc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2A1D1-23FF-48BC-85C7-D3A44F07C9A2}">
  <ds:schemaRefs>
    <ds:schemaRef ds:uri="http://schemas.microsoft.com/office/2006/metadata/properties"/>
    <ds:schemaRef ds:uri="http://schemas.microsoft.com/office/infopath/2007/PartnerControls"/>
    <ds:schemaRef ds:uri="cfb69856-c63b-48dc-b7ac-8dded3fc97de"/>
    <ds:schemaRef ds:uri="162fcf82-a5bd-400d-b3ff-34f00183a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1206</Words>
  <Characters>6876</Characters>
  <Application>Microsoft Office Word</Application>
  <DocSecurity>4</DocSecurity>
  <Lines>57</Lines>
  <Paragraphs>16</Paragraphs>
  <ScaleCrop>false</ScaleCrop>
  <Company>Exeter Royal Academy for Deaf Education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Bryan</dc:creator>
  <cp:keywords/>
  <cp:lastModifiedBy>Jenna Spelman</cp:lastModifiedBy>
  <cp:revision>12</cp:revision>
  <cp:lastPrinted>2025-06-25T17:49:00Z</cp:lastPrinted>
  <dcterms:created xsi:type="dcterms:W3CDTF">2025-06-25T18:05:00Z</dcterms:created>
  <dcterms:modified xsi:type="dcterms:W3CDTF">2025-06-25T10:28:00Z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0x0101003E4B5AA5E7F19541996D12EC1EB8782D</vt:lpwstr>
  </property>
  <property fmtid="{D5CDD505-2E9C-101B-9397-08002B2CF9AE}" pid="3" name="Order">
    <vt:r8>5338000</vt:r8>
  </property>
  <property fmtid="{D5CDD505-2E9C-101B-9397-08002B2CF9AE}" pid="4" name="MediaServiceImageTags">
    <vt:lpwstr/>
  </property>
</Properties>
</file>